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wordWrap w:val="0"/>
        <w:spacing w:before="0" w:beforeAutospacing="0" w:after="0" w:afterAutospacing="0"/>
        <w:jc w:val="center"/>
        <w:rPr>
          <w:rFonts w:ascii="Calibri" w:hAnsi="Calibri" w:eastAsia="微软雅黑" w:cs="Calibri"/>
          <w:color w:val="333333"/>
          <w:sz w:val="21"/>
          <w:szCs w:val="21"/>
        </w:rPr>
      </w:pPr>
      <w:r>
        <w:rPr>
          <w:rFonts w:hint="eastAsia" w:cs="Calibri"/>
          <w:color w:val="333333"/>
          <w:sz w:val="44"/>
          <w:szCs w:val="44"/>
        </w:rPr>
        <w:t>营口水务集团有限公司招聘专业技术人员公告</w:t>
      </w:r>
    </w:p>
    <w:p>
      <w:pPr>
        <w:pStyle w:val="4"/>
        <w:shd w:val="clear" w:color="auto" w:fill="FFFFFF"/>
        <w:wordWrap w:val="0"/>
        <w:spacing w:before="0" w:beforeAutospacing="0" w:after="0" w:afterAutospacing="0"/>
        <w:rPr>
          <w:rFonts w:ascii="Calibri" w:hAnsi="Calibri" w:eastAsia="微软雅黑" w:cs="Calibri"/>
          <w:color w:val="333333"/>
          <w:sz w:val="21"/>
          <w:szCs w:val="21"/>
        </w:rPr>
      </w:pPr>
      <w:r>
        <w:rPr>
          <w:rFonts w:ascii="Calibri" w:hAnsi="Calibri" w:eastAsia="微软雅黑" w:cs="Calibri"/>
          <w:color w:val="333333"/>
          <w:sz w:val="32"/>
          <w:szCs w:val="32"/>
        </w:rPr>
        <w:t> </w:t>
      </w:r>
    </w:p>
    <w:p>
      <w:pPr>
        <w:pStyle w:val="4"/>
        <w:shd w:val="clear" w:color="auto" w:fill="FFFFFF"/>
        <w:wordWrap w:val="0"/>
        <w:spacing w:before="0" w:beforeAutospacing="0" w:after="0" w:afterAutospacing="0"/>
        <w:ind w:firstLine="640"/>
        <w:rPr>
          <w:rFonts w:ascii="Calibri" w:hAnsi="Calibri" w:eastAsia="微软雅黑" w:cs="Calibri"/>
          <w:color w:val="333333"/>
          <w:sz w:val="21"/>
          <w:szCs w:val="21"/>
        </w:rPr>
      </w:pPr>
      <w:r>
        <w:rPr>
          <w:rFonts w:hint="eastAsia" w:ascii="仿宋" w:hAnsi="仿宋" w:eastAsia="仿宋" w:cs="Calibri"/>
          <w:color w:val="333333"/>
          <w:sz w:val="32"/>
          <w:szCs w:val="32"/>
        </w:rPr>
        <w:t>经市国资委批准，营口水务集团有限公司拟向社会公开招聘专业技术人员，现将有关事项公告如下：</w:t>
      </w:r>
    </w:p>
    <w:p>
      <w:pPr>
        <w:pStyle w:val="4"/>
        <w:shd w:val="clear" w:color="auto" w:fill="FFFFFF"/>
        <w:wordWrap w:val="0"/>
        <w:spacing w:before="0" w:beforeAutospacing="0" w:after="0" w:afterAutospacing="0"/>
        <w:ind w:firstLine="640"/>
        <w:rPr>
          <w:rFonts w:ascii="Calibri" w:hAnsi="Calibri" w:eastAsia="微软雅黑" w:cs="Calibri"/>
          <w:color w:val="333333"/>
          <w:sz w:val="21"/>
          <w:szCs w:val="21"/>
        </w:rPr>
      </w:pPr>
      <w:r>
        <w:rPr>
          <w:rFonts w:hint="eastAsia" w:ascii="仿宋" w:hAnsi="仿宋" w:eastAsia="仿宋" w:cs="Calibri"/>
          <w:color w:val="333333"/>
          <w:sz w:val="32"/>
          <w:szCs w:val="32"/>
        </w:rPr>
        <w:t>一、招聘岗位及人数</w:t>
      </w:r>
    </w:p>
    <w:p>
      <w:pPr>
        <w:pStyle w:val="4"/>
        <w:shd w:val="clear" w:color="auto" w:fill="FFFFFF"/>
        <w:wordWrap w:val="0"/>
        <w:spacing w:before="0" w:beforeAutospacing="0" w:after="0" w:afterAutospacing="0"/>
        <w:ind w:firstLine="640"/>
        <w:rPr>
          <w:rFonts w:ascii="仿宋" w:hAnsi="仿宋" w:eastAsia="仿宋" w:cs="Calibri"/>
          <w:color w:val="333333"/>
          <w:sz w:val="32"/>
          <w:szCs w:val="32"/>
        </w:rPr>
      </w:pPr>
      <w:r>
        <w:rPr>
          <w:rFonts w:hint="eastAsia" w:ascii="仿宋" w:hAnsi="仿宋" w:eastAsia="仿宋" w:cs="Calibri"/>
          <w:color w:val="333333"/>
          <w:sz w:val="32"/>
          <w:szCs w:val="32"/>
        </w:rPr>
        <w:t>本次招聘人数为</w:t>
      </w:r>
      <w:r>
        <w:rPr>
          <w:rFonts w:ascii="仿宋" w:hAnsi="仿宋" w:eastAsia="仿宋" w:cs="Calibri"/>
          <w:color w:val="333333"/>
          <w:sz w:val="32"/>
          <w:szCs w:val="32"/>
        </w:rPr>
        <w:t>1</w:t>
      </w:r>
      <w:r>
        <w:rPr>
          <w:rFonts w:hint="eastAsia" w:ascii="仿宋" w:hAnsi="仿宋" w:eastAsia="仿宋" w:cs="Calibri"/>
          <w:color w:val="333333"/>
          <w:sz w:val="32"/>
          <w:szCs w:val="32"/>
        </w:rPr>
        <w:t>人。</w:t>
      </w:r>
    </w:p>
    <w:p>
      <w:pPr>
        <w:pStyle w:val="4"/>
        <w:shd w:val="clear" w:color="auto" w:fill="FFFFFF"/>
        <w:wordWrap w:val="0"/>
        <w:spacing w:before="0" w:beforeAutospacing="0" w:after="0" w:afterAutospacing="0"/>
        <w:ind w:firstLine="640"/>
        <w:rPr>
          <w:rFonts w:ascii="仿宋" w:hAnsi="仿宋" w:eastAsia="仿宋" w:cs="Calibri"/>
          <w:color w:val="333333"/>
          <w:sz w:val="32"/>
          <w:szCs w:val="32"/>
        </w:rPr>
      </w:pPr>
      <w:r>
        <w:rPr>
          <w:rFonts w:hint="eastAsia" w:ascii="仿宋" w:hAnsi="仿宋" w:eastAsia="仿宋" w:cs="Calibri"/>
          <w:color w:val="333333"/>
          <w:sz w:val="32"/>
          <w:szCs w:val="32"/>
        </w:rPr>
        <w:t>1. 营口水务集团有限公司电气仪表维护专业技术人才1名</w:t>
      </w:r>
    </w:p>
    <w:p>
      <w:pPr>
        <w:pStyle w:val="4"/>
        <w:shd w:val="clear" w:color="auto" w:fill="FFFFFF"/>
        <w:wordWrap w:val="0"/>
        <w:spacing w:before="0" w:beforeAutospacing="0" w:after="0" w:afterAutospacing="0"/>
        <w:ind w:firstLine="640"/>
        <w:jc w:val="both"/>
        <w:rPr>
          <w:rFonts w:ascii="Calibri" w:hAnsi="Calibri" w:eastAsia="微软雅黑" w:cs="Calibri"/>
          <w:color w:val="333333"/>
          <w:sz w:val="21"/>
          <w:szCs w:val="21"/>
        </w:rPr>
      </w:pPr>
    </w:p>
    <w:p>
      <w:pPr>
        <w:pStyle w:val="4"/>
        <w:shd w:val="clear" w:color="auto" w:fill="FFFFFF"/>
        <w:wordWrap w:val="0"/>
        <w:spacing w:before="0" w:beforeAutospacing="0" w:after="0" w:afterAutospacing="0"/>
        <w:ind w:firstLine="640"/>
        <w:jc w:val="both"/>
        <w:rPr>
          <w:rFonts w:ascii="Calibri" w:hAnsi="Calibri" w:eastAsia="微软雅黑" w:cs="Calibri"/>
          <w:color w:val="333333"/>
          <w:sz w:val="21"/>
          <w:szCs w:val="21"/>
        </w:rPr>
      </w:pPr>
      <w:r>
        <w:rPr>
          <w:rFonts w:hint="eastAsia" w:ascii="仿宋" w:hAnsi="仿宋" w:eastAsia="仿宋" w:cs="Calibri"/>
          <w:color w:val="333333"/>
          <w:sz w:val="32"/>
          <w:szCs w:val="32"/>
        </w:rPr>
        <w:t>二、招聘条件</w:t>
      </w:r>
    </w:p>
    <w:p>
      <w:pPr>
        <w:pStyle w:val="4"/>
        <w:shd w:val="clear" w:color="auto" w:fill="FFFFFF"/>
        <w:wordWrap w:val="0"/>
        <w:spacing w:before="0" w:beforeAutospacing="0" w:after="0" w:afterAutospacing="0"/>
        <w:ind w:firstLine="640"/>
        <w:jc w:val="both"/>
        <w:rPr>
          <w:rFonts w:ascii="Calibri" w:hAnsi="Calibri" w:eastAsia="微软雅黑" w:cs="Calibri"/>
          <w:color w:val="333333"/>
          <w:sz w:val="21"/>
          <w:szCs w:val="21"/>
        </w:rPr>
      </w:pPr>
      <w:r>
        <w:rPr>
          <w:rFonts w:hint="eastAsia" w:ascii="仿宋" w:hAnsi="仿宋" w:eastAsia="仿宋" w:cs="Calibri"/>
          <w:color w:val="333333"/>
          <w:sz w:val="32"/>
          <w:szCs w:val="32"/>
        </w:rPr>
        <w:t>（一）基本条件</w:t>
      </w:r>
    </w:p>
    <w:p>
      <w:pPr>
        <w:pStyle w:val="4"/>
        <w:shd w:val="clear" w:color="auto" w:fill="FFFFFF"/>
        <w:wordWrap w:val="0"/>
        <w:spacing w:before="0" w:beforeAutospacing="0" w:after="0" w:afterAutospacing="0"/>
        <w:ind w:firstLine="640"/>
        <w:jc w:val="both"/>
        <w:rPr>
          <w:rFonts w:ascii="Calibri" w:hAnsi="Calibri" w:eastAsia="微软雅黑" w:cs="Calibri"/>
          <w:color w:val="333333"/>
          <w:sz w:val="21"/>
          <w:szCs w:val="21"/>
        </w:rPr>
      </w:pPr>
      <w:r>
        <w:rPr>
          <w:rFonts w:hint="eastAsia" w:ascii="仿宋" w:hAnsi="仿宋" w:eastAsia="仿宋" w:cs="Calibri"/>
          <w:color w:val="333333"/>
          <w:sz w:val="32"/>
          <w:szCs w:val="32"/>
        </w:rPr>
        <w:t>1.具有中华人民共和国国籍，拥护中国共产党的领导，遵纪守法；</w:t>
      </w:r>
    </w:p>
    <w:p>
      <w:pPr>
        <w:pStyle w:val="4"/>
        <w:shd w:val="clear" w:color="auto" w:fill="FFFFFF"/>
        <w:wordWrap w:val="0"/>
        <w:spacing w:before="0" w:beforeAutospacing="0" w:after="0" w:afterAutospacing="0"/>
        <w:ind w:firstLine="640"/>
        <w:jc w:val="both"/>
        <w:rPr>
          <w:rFonts w:ascii="Calibri" w:hAnsi="Calibri" w:eastAsia="微软雅黑" w:cs="Calibri"/>
          <w:color w:val="333333"/>
          <w:sz w:val="21"/>
          <w:szCs w:val="21"/>
        </w:rPr>
      </w:pPr>
      <w:r>
        <w:rPr>
          <w:rFonts w:hint="eastAsia" w:ascii="仿宋" w:hAnsi="仿宋" w:eastAsia="仿宋" w:cs="Calibri"/>
          <w:color w:val="333333"/>
          <w:sz w:val="32"/>
          <w:szCs w:val="32"/>
        </w:rPr>
        <w:t>2.身体健康，符合企业人员录用的体检标准；</w:t>
      </w:r>
    </w:p>
    <w:p>
      <w:pPr>
        <w:pStyle w:val="4"/>
        <w:shd w:val="clear" w:color="auto" w:fill="FFFFFF"/>
        <w:wordWrap w:val="0"/>
        <w:spacing w:before="0" w:beforeAutospacing="0" w:after="0" w:afterAutospacing="0"/>
        <w:ind w:firstLine="640"/>
        <w:jc w:val="both"/>
        <w:rPr>
          <w:rFonts w:ascii="Calibri" w:hAnsi="Calibri" w:eastAsia="微软雅黑" w:cs="Calibri"/>
          <w:color w:val="333333"/>
          <w:sz w:val="21"/>
          <w:szCs w:val="21"/>
        </w:rPr>
      </w:pPr>
      <w:r>
        <w:rPr>
          <w:rFonts w:hint="eastAsia" w:ascii="仿宋" w:hAnsi="仿宋" w:eastAsia="仿宋" w:cs="Calibri"/>
          <w:color w:val="333333"/>
          <w:sz w:val="32"/>
          <w:szCs w:val="32"/>
        </w:rPr>
        <w:t>3.具有良好的品行，未曾受过违纪违法处罚；</w:t>
      </w:r>
    </w:p>
    <w:p>
      <w:pPr>
        <w:pStyle w:val="4"/>
        <w:shd w:val="clear" w:color="auto" w:fill="FFFFFF"/>
        <w:wordWrap w:val="0"/>
        <w:spacing w:before="0" w:beforeAutospacing="0" w:after="0" w:afterAutospacing="0"/>
        <w:ind w:firstLine="640"/>
        <w:jc w:val="both"/>
        <w:rPr>
          <w:rFonts w:ascii="仿宋" w:hAnsi="仿宋" w:eastAsia="仿宋" w:cs="Calibri"/>
          <w:color w:val="333333"/>
          <w:sz w:val="32"/>
          <w:szCs w:val="32"/>
        </w:rPr>
      </w:pPr>
      <w:r>
        <w:rPr>
          <w:rFonts w:hint="eastAsia" w:ascii="仿宋" w:hAnsi="仿宋" w:eastAsia="仿宋" w:cs="Calibri"/>
          <w:color w:val="333333"/>
          <w:sz w:val="32"/>
          <w:szCs w:val="32"/>
        </w:rPr>
        <w:t>4.具有本次招聘职位所要求的资格条件；</w:t>
      </w:r>
    </w:p>
    <w:p>
      <w:pPr>
        <w:pStyle w:val="4"/>
        <w:shd w:val="clear" w:color="auto" w:fill="FFFFFF"/>
        <w:wordWrap w:val="0"/>
        <w:spacing w:before="0" w:beforeAutospacing="0" w:after="0" w:afterAutospacing="0"/>
        <w:ind w:firstLine="640"/>
        <w:jc w:val="both"/>
        <w:rPr>
          <w:color w:val="333333"/>
        </w:rPr>
      </w:pPr>
      <w:r>
        <w:rPr>
          <w:rFonts w:hint="eastAsia" w:ascii="仿宋" w:hAnsi="仿宋" w:eastAsia="仿宋" w:cs="Calibri"/>
          <w:color w:val="333333"/>
          <w:sz w:val="32"/>
          <w:szCs w:val="32"/>
        </w:rPr>
        <w:t>5.专业知识扎实，责任心强，有团队意识，服从公司的安排分配，履行各项规章制度。</w:t>
      </w:r>
      <w:r>
        <w:rPr>
          <w:rFonts w:ascii="仿宋" w:hAnsi="仿宋" w:eastAsia="仿宋" w:cs="Calibri"/>
          <w:color w:val="333333"/>
          <w:sz w:val="32"/>
          <w:szCs w:val="32"/>
        </w:rPr>
        <w:br w:type="textWrapping"/>
      </w:r>
      <w:r>
        <w:rPr>
          <w:rFonts w:hint="eastAsia" w:ascii="仿宋" w:hAnsi="仿宋" w:eastAsia="仿宋"/>
          <w:color w:val="000000"/>
          <w:sz w:val="32"/>
          <w:szCs w:val="32"/>
        </w:rPr>
        <w:t xml:space="preserve"> </w:t>
      </w:r>
      <w:r>
        <w:rPr>
          <w:rFonts w:ascii="仿宋" w:hAnsi="仿宋" w:eastAsia="仿宋"/>
          <w:color w:val="000000"/>
          <w:sz w:val="32"/>
          <w:szCs w:val="32"/>
        </w:rPr>
        <w:t xml:space="preserve">   </w:t>
      </w:r>
      <w:r>
        <w:rPr>
          <w:rFonts w:hint="eastAsia" w:ascii="仿宋" w:hAnsi="仿宋" w:eastAsia="仿宋"/>
          <w:color w:val="000000"/>
          <w:sz w:val="32"/>
          <w:szCs w:val="32"/>
        </w:rPr>
        <w:t>有下列情况之一者，不予报名。</w:t>
      </w:r>
    </w:p>
    <w:p>
      <w:pPr>
        <w:pStyle w:val="4"/>
        <w:shd w:val="clear" w:color="auto" w:fill="FFFFFF"/>
        <w:spacing w:before="0" w:beforeAutospacing="0" w:after="0" w:afterAutospacing="0" w:line="520" w:lineRule="atLeast"/>
        <w:ind w:firstLine="640"/>
        <w:jc w:val="both"/>
        <w:rPr>
          <w:rFonts w:ascii="Calibri" w:hAnsi="Calibri" w:cs="Calibri"/>
          <w:color w:val="333333"/>
          <w:sz w:val="21"/>
          <w:szCs w:val="21"/>
        </w:rPr>
      </w:pPr>
      <w:r>
        <w:rPr>
          <w:rFonts w:hint="eastAsia" w:ascii="仿宋" w:hAnsi="仿宋" w:eastAsia="仿宋" w:cs="Calibri"/>
          <w:color w:val="333333"/>
          <w:sz w:val="32"/>
          <w:szCs w:val="32"/>
        </w:rPr>
        <w:t>1、曾因犯罪受过各类刑事处罚的；</w:t>
      </w:r>
    </w:p>
    <w:p>
      <w:pPr>
        <w:pStyle w:val="4"/>
        <w:shd w:val="clear" w:color="auto" w:fill="FFFFFF"/>
        <w:spacing w:before="0" w:beforeAutospacing="0" w:after="0" w:afterAutospacing="0" w:line="520" w:lineRule="atLeast"/>
        <w:ind w:firstLine="640"/>
        <w:jc w:val="both"/>
        <w:rPr>
          <w:rFonts w:ascii="Calibri" w:hAnsi="Calibri" w:cs="Calibri"/>
          <w:color w:val="333333"/>
          <w:sz w:val="21"/>
          <w:szCs w:val="21"/>
        </w:rPr>
      </w:pPr>
      <w:r>
        <w:rPr>
          <w:rFonts w:hint="eastAsia" w:ascii="仿宋" w:hAnsi="仿宋" w:eastAsia="仿宋" w:cs="Calibri"/>
          <w:color w:val="333333"/>
          <w:sz w:val="32"/>
          <w:szCs w:val="32"/>
        </w:rPr>
        <w:t>2、有违法、违纪行为尚未查清或正在接受审查的；</w:t>
      </w:r>
    </w:p>
    <w:p>
      <w:pPr>
        <w:pStyle w:val="4"/>
        <w:shd w:val="clear" w:color="auto" w:fill="FFFFFF"/>
        <w:spacing w:before="0" w:beforeAutospacing="0" w:after="0" w:afterAutospacing="0" w:line="520" w:lineRule="atLeast"/>
        <w:ind w:firstLine="640"/>
        <w:jc w:val="both"/>
        <w:rPr>
          <w:rFonts w:ascii="Calibri" w:hAnsi="Calibri" w:cs="Calibri"/>
          <w:color w:val="333333"/>
          <w:sz w:val="21"/>
          <w:szCs w:val="21"/>
        </w:rPr>
      </w:pPr>
      <w:r>
        <w:rPr>
          <w:rFonts w:hint="eastAsia" w:ascii="仿宋" w:hAnsi="仿宋" w:eastAsia="仿宋" w:cs="Calibri"/>
          <w:color w:val="333333"/>
          <w:sz w:val="32"/>
          <w:szCs w:val="32"/>
        </w:rPr>
        <w:t>3、尚未解除党纪、政纪处分的；</w:t>
      </w:r>
    </w:p>
    <w:p>
      <w:pPr>
        <w:pStyle w:val="4"/>
        <w:shd w:val="clear" w:color="auto" w:fill="FFFFFF"/>
        <w:spacing w:before="0" w:beforeAutospacing="0" w:after="0" w:afterAutospacing="0" w:line="520" w:lineRule="atLeast"/>
        <w:ind w:firstLine="640"/>
        <w:jc w:val="both"/>
        <w:rPr>
          <w:rFonts w:ascii="Calibri" w:hAnsi="Calibri" w:cs="Calibri"/>
          <w:color w:val="333333"/>
          <w:sz w:val="21"/>
          <w:szCs w:val="21"/>
        </w:rPr>
      </w:pPr>
      <w:r>
        <w:rPr>
          <w:rFonts w:hint="eastAsia" w:ascii="仿宋" w:hAnsi="仿宋" w:eastAsia="仿宋" w:cs="Calibri"/>
          <w:color w:val="333333"/>
          <w:sz w:val="32"/>
          <w:szCs w:val="32"/>
        </w:rPr>
        <w:t>4、患传染病未治愈或有过精神病史的；</w:t>
      </w:r>
    </w:p>
    <w:p>
      <w:pPr>
        <w:pStyle w:val="4"/>
        <w:shd w:val="clear" w:color="auto" w:fill="FFFFFF"/>
        <w:spacing w:before="0" w:beforeAutospacing="0" w:after="0" w:afterAutospacing="0" w:line="520" w:lineRule="atLeast"/>
        <w:ind w:firstLine="640"/>
        <w:jc w:val="both"/>
        <w:rPr>
          <w:rFonts w:ascii="Calibri" w:hAnsi="Calibri" w:cs="Calibri"/>
          <w:color w:val="333333"/>
          <w:sz w:val="21"/>
          <w:szCs w:val="21"/>
        </w:rPr>
      </w:pPr>
      <w:r>
        <w:rPr>
          <w:rFonts w:hint="eastAsia" w:ascii="仿宋" w:hAnsi="仿宋" w:eastAsia="仿宋" w:cs="Calibri"/>
          <w:color w:val="333333"/>
          <w:sz w:val="32"/>
          <w:szCs w:val="32"/>
        </w:rPr>
        <w:t>5、国家法律法规规定不得聘用的其他人员；</w:t>
      </w:r>
    </w:p>
    <w:p>
      <w:pPr>
        <w:pStyle w:val="4"/>
        <w:shd w:val="clear" w:color="auto" w:fill="FFFFFF"/>
        <w:spacing w:before="0" w:beforeAutospacing="0" w:after="0" w:afterAutospacing="0" w:line="520" w:lineRule="atLeast"/>
        <w:ind w:firstLine="640"/>
        <w:jc w:val="both"/>
        <w:rPr>
          <w:rFonts w:ascii="Calibri" w:hAnsi="Calibri" w:cs="Calibri"/>
          <w:color w:val="333333"/>
          <w:sz w:val="21"/>
          <w:szCs w:val="21"/>
        </w:rPr>
      </w:pPr>
      <w:r>
        <w:rPr>
          <w:rFonts w:hint="eastAsia" w:ascii="仿宋" w:hAnsi="仿宋" w:eastAsia="仿宋" w:cs="Calibri"/>
          <w:color w:val="333333"/>
          <w:sz w:val="32"/>
          <w:szCs w:val="32"/>
        </w:rPr>
        <w:t>6、被依法列为失信联合惩戒对象的人员；</w:t>
      </w:r>
    </w:p>
    <w:p>
      <w:pPr>
        <w:pStyle w:val="4"/>
        <w:shd w:val="clear" w:color="auto" w:fill="FFFFFF"/>
        <w:spacing w:before="0" w:beforeAutospacing="0" w:after="0" w:afterAutospacing="0" w:line="520" w:lineRule="atLeast"/>
        <w:ind w:firstLine="640"/>
        <w:jc w:val="both"/>
        <w:rPr>
          <w:rFonts w:ascii="Calibri" w:hAnsi="Calibri" w:cs="Calibri"/>
          <w:color w:val="333333"/>
          <w:sz w:val="21"/>
          <w:szCs w:val="21"/>
        </w:rPr>
      </w:pPr>
      <w:r>
        <w:rPr>
          <w:rFonts w:hint="eastAsia" w:ascii="仿宋" w:hAnsi="仿宋" w:eastAsia="仿宋" w:cs="Calibri"/>
          <w:color w:val="333333"/>
          <w:sz w:val="32"/>
          <w:szCs w:val="32"/>
        </w:rPr>
        <w:t>7、考生不得报考录用后构成回避关系的招考岗位。</w:t>
      </w:r>
    </w:p>
    <w:p>
      <w:pPr>
        <w:pStyle w:val="4"/>
        <w:shd w:val="clear" w:color="auto" w:fill="FFFFFF"/>
        <w:wordWrap w:val="0"/>
        <w:spacing w:before="0" w:beforeAutospacing="0" w:after="0" w:afterAutospacing="0"/>
        <w:ind w:firstLine="640"/>
        <w:jc w:val="both"/>
        <w:rPr>
          <w:rFonts w:ascii="Calibri" w:hAnsi="Calibri" w:eastAsia="微软雅黑" w:cs="Calibri"/>
          <w:color w:val="333333"/>
          <w:sz w:val="21"/>
          <w:szCs w:val="21"/>
        </w:rPr>
      </w:pPr>
    </w:p>
    <w:p>
      <w:pPr>
        <w:pStyle w:val="4"/>
        <w:shd w:val="clear" w:color="auto" w:fill="FFFFFF"/>
        <w:wordWrap w:val="0"/>
        <w:spacing w:before="0" w:beforeAutospacing="0" w:after="0" w:afterAutospacing="0"/>
        <w:ind w:firstLine="640"/>
        <w:jc w:val="both"/>
        <w:rPr>
          <w:rFonts w:ascii="Calibri" w:hAnsi="Calibri" w:eastAsia="微软雅黑" w:cs="Calibri"/>
          <w:color w:val="333333"/>
          <w:sz w:val="21"/>
          <w:szCs w:val="21"/>
        </w:rPr>
      </w:pPr>
      <w:r>
        <w:rPr>
          <w:rFonts w:hint="eastAsia" w:ascii="仿宋" w:hAnsi="仿宋" w:eastAsia="仿宋" w:cs="Calibri"/>
          <w:color w:val="333333"/>
          <w:sz w:val="32"/>
          <w:szCs w:val="32"/>
        </w:rPr>
        <w:t>（二）岗位条件</w:t>
      </w:r>
    </w:p>
    <w:p>
      <w:pPr>
        <w:pStyle w:val="4"/>
        <w:shd w:val="clear" w:color="auto" w:fill="FFFFFF"/>
        <w:wordWrap w:val="0"/>
        <w:spacing w:before="0" w:beforeAutospacing="0" w:after="0" w:afterAutospacing="0"/>
        <w:ind w:firstLine="640"/>
        <w:jc w:val="both"/>
        <w:rPr>
          <w:rFonts w:ascii="Calibri" w:hAnsi="Calibri" w:eastAsia="微软雅黑" w:cs="Calibri"/>
          <w:color w:val="333333"/>
          <w:sz w:val="21"/>
          <w:szCs w:val="21"/>
        </w:rPr>
      </w:pPr>
      <w:r>
        <w:rPr>
          <w:rFonts w:hint="eastAsia" w:ascii="仿宋" w:hAnsi="仿宋" w:eastAsia="仿宋" w:cs="Calibri"/>
          <w:color w:val="333333"/>
          <w:sz w:val="32"/>
          <w:szCs w:val="32"/>
        </w:rPr>
        <w:t>详见附表1。</w:t>
      </w:r>
    </w:p>
    <w:p>
      <w:pPr>
        <w:pStyle w:val="4"/>
        <w:shd w:val="clear" w:color="auto" w:fill="FFFFFF"/>
        <w:wordWrap w:val="0"/>
        <w:spacing w:before="0" w:beforeAutospacing="0" w:after="0" w:afterAutospacing="0"/>
        <w:ind w:firstLine="640"/>
        <w:jc w:val="both"/>
        <w:rPr>
          <w:rFonts w:ascii="Calibri" w:hAnsi="Calibri" w:eastAsia="微软雅黑" w:cs="Calibri"/>
          <w:color w:val="333333"/>
          <w:sz w:val="21"/>
          <w:szCs w:val="21"/>
        </w:rPr>
      </w:pPr>
      <w:r>
        <w:rPr>
          <w:rFonts w:hint="eastAsia" w:ascii="仿宋" w:hAnsi="仿宋" w:eastAsia="仿宋" w:cs="Calibri"/>
          <w:color w:val="333333"/>
          <w:sz w:val="32"/>
          <w:szCs w:val="32"/>
        </w:rPr>
        <w:t>三、招聘用工方式</w:t>
      </w:r>
    </w:p>
    <w:p>
      <w:pPr>
        <w:pStyle w:val="4"/>
        <w:shd w:val="clear" w:color="auto" w:fill="FFFFFF"/>
        <w:wordWrap w:val="0"/>
        <w:spacing w:before="0" w:beforeAutospacing="0" w:after="0" w:afterAutospacing="0"/>
        <w:ind w:firstLine="640"/>
        <w:jc w:val="both"/>
        <w:rPr>
          <w:rFonts w:ascii="Calibri" w:hAnsi="Calibri" w:eastAsia="微软雅黑" w:cs="Calibri"/>
          <w:color w:val="333333"/>
          <w:sz w:val="21"/>
          <w:szCs w:val="21"/>
        </w:rPr>
      </w:pPr>
      <w:r>
        <w:rPr>
          <w:rFonts w:hint="eastAsia" w:ascii="仿宋" w:hAnsi="仿宋" w:eastAsia="仿宋" w:cs="Calibri"/>
          <w:color w:val="333333"/>
          <w:sz w:val="32"/>
          <w:szCs w:val="32"/>
        </w:rPr>
        <w:t>本次招聘人员为企业劳动合同制员工，试用期3个月，试用期满评定合格的与企业签订劳动合同（不合格的将不予录用），成为公司正式员工。录用人员工资、福利等待遇按照用人企业职工标准执行，详情可咨询营口水务集团有限公司企划人事部。</w:t>
      </w:r>
    </w:p>
    <w:p>
      <w:pPr>
        <w:pStyle w:val="4"/>
        <w:shd w:val="clear" w:color="auto" w:fill="FFFFFF"/>
        <w:wordWrap w:val="0"/>
        <w:spacing w:before="0" w:beforeAutospacing="0" w:after="0" w:afterAutospacing="0"/>
        <w:ind w:firstLine="640"/>
        <w:jc w:val="both"/>
        <w:rPr>
          <w:rFonts w:ascii="Calibri" w:hAnsi="Calibri" w:eastAsia="微软雅黑" w:cs="Calibri"/>
          <w:color w:val="333333"/>
          <w:sz w:val="21"/>
          <w:szCs w:val="21"/>
        </w:rPr>
      </w:pPr>
      <w:r>
        <w:rPr>
          <w:rFonts w:hint="eastAsia" w:ascii="仿宋" w:hAnsi="仿宋" w:eastAsia="仿宋" w:cs="Calibri"/>
          <w:color w:val="333333"/>
          <w:sz w:val="32"/>
          <w:szCs w:val="32"/>
        </w:rPr>
        <w:t>四、招聘程序</w:t>
      </w:r>
    </w:p>
    <w:p>
      <w:pPr>
        <w:pStyle w:val="4"/>
        <w:shd w:val="clear" w:color="auto" w:fill="FFFFFF"/>
        <w:wordWrap w:val="0"/>
        <w:spacing w:before="0" w:beforeAutospacing="0" w:after="0" w:afterAutospacing="0"/>
        <w:ind w:firstLine="640"/>
        <w:jc w:val="both"/>
        <w:rPr>
          <w:rFonts w:ascii="Calibri" w:hAnsi="Calibri" w:eastAsia="微软雅黑" w:cs="Calibri"/>
          <w:color w:val="333333"/>
          <w:sz w:val="21"/>
          <w:szCs w:val="21"/>
        </w:rPr>
      </w:pPr>
      <w:r>
        <w:rPr>
          <w:rFonts w:hint="eastAsia" w:ascii="仿宋" w:hAnsi="仿宋" w:eastAsia="仿宋" w:cs="Calibri"/>
          <w:color w:val="333333"/>
          <w:sz w:val="32"/>
          <w:szCs w:val="32"/>
        </w:rPr>
        <w:t>（一）初审。应聘人员上传相关报名材料,由</w:t>
      </w:r>
      <w:r>
        <w:rPr>
          <w:rFonts w:hint="eastAsia" w:ascii="仿宋" w:hAnsi="仿宋" w:eastAsia="仿宋" w:cs="仿宋"/>
          <w:color w:val="333333"/>
          <w:sz w:val="32"/>
          <w:szCs w:val="32"/>
          <w:shd w:val="clear" w:color="auto" w:fill="FFFFFF"/>
        </w:rPr>
        <w:t>营口水务集团有限公司</w:t>
      </w:r>
      <w:r>
        <w:rPr>
          <w:rFonts w:hint="eastAsia" w:ascii="仿宋" w:hAnsi="仿宋" w:eastAsia="仿宋" w:cs="Calibri"/>
          <w:color w:val="333333"/>
          <w:sz w:val="32"/>
          <w:szCs w:val="32"/>
        </w:rPr>
        <w:t>聘请第三方机构对应聘人员进行资格初审，并通知初审合格的应聘人员参加复试。资格审查贯穿招聘工作全过程，报名人员提供的有关材料必须真实有效，提供情况不实的，将取消进入下一阶段资格。考生在招聘期间应确保报名时所填报的通讯工具畅通，以便招考单位、考试机构及时联络，因所留通讯方式不畅所致后果，由应聘人员自负。</w:t>
      </w:r>
    </w:p>
    <w:p>
      <w:pPr>
        <w:pStyle w:val="4"/>
        <w:shd w:val="clear" w:color="auto" w:fill="FFFFFF"/>
        <w:wordWrap w:val="0"/>
        <w:spacing w:before="225" w:beforeAutospacing="0" w:after="225" w:afterAutospacing="0"/>
        <w:ind w:firstLine="480"/>
        <w:jc w:val="both"/>
        <w:rPr>
          <w:rFonts w:ascii="微软雅黑" w:hAnsi="微软雅黑" w:eastAsia="微软雅黑" w:cs="Helvetica"/>
          <w:color w:val="333333"/>
        </w:rPr>
      </w:pPr>
      <w:r>
        <w:rPr>
          <w:rFonts w:hint="eastAsia" w:ascii="仿宋" w:hAnsi="仿宋" w:eastAsia="仿宋" w:cs="Helvetica"/>
          <w:color w:val="333333"/>
          <w:sz w:val="32"/>
          <w:szCs w:val="32"/>
        </w:rPr>
        <w:t>（二）复试。根据初审结果，</w:t>
      </w:r>
      <w:r>
        <w:rPr>
          <w:rFonts w:hint="eastAsia" w:ascii="仿宋" w:hAnsi="仿宋" w:eastAsia="仿宋" w:cs="仿宋"/>
          <w:color w:val="333333"/>
          <w:sz w:val="32"/>
          <w:szCs w:val="32"/>
          <w:shd w:val="clear" w:color="auto" w:fill="FFFFFF"/>
        </w:rPr>
        <w:t>营口水务集团有限公司</w:t>
      </w:r>
      <w:r>
        <w:rPr>
          <w:rFonts w:hint="eastAsia" w:ascii="仿宋" w:hAnsi="仿宋" w:eastAsia="仿宋" w:cs="Helvetica"/>
          <w:color w:val="333333"/>
          <w:sz w:val="32"/>
          <w:szCs w:val="32"/>
        </w:rPr>
        <w:t>公布进入复试人员名单，复试由第三方机构组织。复试有两种方式，根据初审合格人数最终选择其中一种方式：</w:t>
      </w:r>
    </w:p>
    <w:p>
      <w:pPr>
        <w:pStyle w:val="4"/>
        <w:shd w:val="clear" w:color="auto" w:fill="FFFFFF"/>
        <w:wordWrap w:val="0"/>
        <w:spacing w:before="225" w:beforeAutospacing="0" w:after="225" w:afterAutospacing="0"/>
        <w:ind w:firstLine="480"/>
        <w:jc w:val="both"/>
        <w:rPr>
          <w:rFonts w:ascii="微软雅黑" w:hAnsi="微软雅黑" w:eastAsia="微软雅黑" w:cs="Helvetica"/>
          <w:color w:val="333333"/>
        </w:rPr>
      </w:pPr>
      <w:r>
        <w:rPr>
          <w:rFonts w:hint="eastAsia" w:ascii="仿宋" w:hAnsi="仿宋" w:eastAsia="仿宋" w:cs="Helvetica"/>
          <w:color w:val="333333"/>
          <w:sz w:val="32"/>
          <w:szCs w:val="32"/>
        </w:rPr>
        <w:t>方式一：复试进行面试。如初审合格人数小于或等于招聘人数1:2比例，则复试只进行一项面试。面试成绩满分100分，根据分数排名确定录取人员名单。</w:t>
      </w:r>
    </w:p>
    <w:p>
      <w:pPr>
        <w:pStyle w:val="4"/>
        <w:shd w:val="clear" w:color="auto" w:fill="FFFFFF"/>
        <w:wordWrap w:val="0"/>
        <w:spacing w:before="225" w:beforeAutospacing="0" w:after="225" w:afterAutospacing="0"/>
        <w:ind w:firstLine="480"/>
        <w:jc w:val="both"/>
        <w:rPr>
          <w:rFonts w:ascii="微软雅黑" w:hAnsi="微软雅黑" w:eastAsia="微软雅黑" w:cs="Helvetica"/>
          <w:color w:val="333333"/>
        </w:rPr>
      </w:pPr>
      <w:r>
        <w:rPr>
          <w:rFonts w:hint="eastAsia" w:ascii="仿宋" w:hAnsi="仿宋" w:eastAsia="仿宋" w:cs="Helvetica"/>
          <w:color w:val="333333"/>
          <w:sz w:val="32"/>
          <w:szCs w:val="32"/>
        </w:rPr>
        <w:t>方式二：复试进行笔试加面试。如初审合格人数大于招聘人数1:2比例，则复试进行两项考试（笔试和面试），复试成绩由笔试成绩50%和面试成绩50%组成。复试结束后，根据复试成绩综合分析确定复试合格分数线，未达到合格分数线人员取消录用资格。</w:t>
      </w:r>
    </w:p>
    <w:p>
      <w:pPr>
        <w:pStyle w:val="4"/>
        <w:shd w:val="clear" w:color="auto" w:fill="FFFFFF"/>
        <w:wordWrap w:val="0"/>
        <w:spacing w:before="225" w:beforeAutospacing="0" w:after="225" w:afterAutospacing="0"/>
        <w:ind w:firstLine="480"/>
        <w:jc w:val="both"/>
        <w:rPr>
          <w:rFonts w:ascii="微软雅黑" w:hAnsi="微软雅黑" w:eastAsia="微软雅黑" w:cs="Helvetica"/>
          <w:color w:val="333333"/>
        </w:rPr>
      </w:pPr>
      <w:r>
        <w:rPr>
          <w:rFonts w:hint="eastAsia" w:ascii="仿宋" w:hAnsi="仿宋" w:eastAsia="仿宋" w:cs="Helvetica"/>
          <w:color w:val="333333"/>
          <w:sz w:val="32"/>
          <w:szCs w:val="32"/>
        </w:rPr>
        <w:t>1、笔试（占总成绩50%）</w:t>
      </w:r>
    </w:p>
    <w:p>
      <w:pPr>
        <w:pStyle w:val="4"/>
        <w:shd w:val="clear" w:color="auto" w:fill="FFFFFF"/>
        <w:wordWrap w:val="0"/>
        <w:spacing w:before="225" w:beforeAutospacing="0" w:after="225" w:afterAutospacing="0"/>
        <w:ind w:firstLine="480"/>
        <w:jc w:val="both"/>
        <w:rPr>
          <w:rFonts w:ascii="微软雅黑" w:hAnsi="微软雅黑" w:eastAsia="微软雅黑" w:cs="Helvetica"/>
          <w:color w:val="333333"/>
        </w:rPr>
      </w:pPr>
      <w:r>
        <w:rPr>
          <w:rFonts w:hint="eastAsia" w:ascii="仿宋" w:hAnsi="仿宋" w:eastAsia="仿宋" w:cs="Helvetica"/>
          <w:color w:val="333333"/>
          <w:sz w:val="32"/>
          <w:szCs w:val="32"/>
        </w:rPr>
        <w:t>笔试为一个考试科目，笔试内容为行测知识，闭卷考试，笔试满分100分。</w:t>
      </w:r>
    </w:p>
    <w:p>
      <w:pPr>
        <w:pStyle w:val="4"/>
        <w:shd w:val="clear" w:color="auto" w:fill="FFFFFF"/>
        <w:wordWrap w:val="0"/>
        <w:spacing w:before="225" w:beforeAutospacing="0" w:after="225" w:afterAutospacing="0"/>
        <w:ind w:firstLine="480"/>
        <w:jc w:val="both"/>
        <w:rPr>
          <w:rFonts w:ascii="微软雅黑" w:hAnsi="微软雅黑" w:eastAsia="微软雅黑" w:cs="Helvetica"/>
          <w:color w:val="333333"/>
        </w:rPr>
      </w:pPr>
      <w:r>
        <w:rPr>
          <w:rFonts w:hint="eastAsia" w:ascii="仿宋" w:hAnsi="仿宋" w:eastAsia="仿宋" w:cs="Helvetica"/>
          <w:color w:val="333333"/>
          <w:sz w:val="32"/>
          <w:szCs w:val="32"/>
        </w:rPr>
        <w:t>2、面试（占总成绩50%）</w:t>
      </w:r>
    </w:p>
    <w:p>
      <w:pPr>
        <w:pStyle w:val="4"/>
        <w:shd w:val="clear" w:color="auto" w:fill="FFFFFF"/>
        <w:wordWrap w:val="0"/>
        <w:spacing w:before="225" w:beforeAutospacing="0" w:after="225" w:afterAutospacing="0"/>
        <w:ind w:firstLine="480"/>
        <w:jc w:val="both"/>
        <w:rPr>
          <w:rFonts w:ascii="微软雅黑" w:hAnsi="微软雅黑" w:eastAsia="微软雅黑" w:cs="Helvetica"/>
          <w:color w:val="333333"/>
        </w:rPr>
      </w:pPr>
      <w:r>
        <w:rPr>
          <w:rFonts w:hint="eastAsia" w:ascii="仿宋" w:hAnsi="仿宋" w:eastAsia="仿宋" w:cs="Helvetica"/>
          <w:color w:val="333333"/>
          <w:sz w:val="32"/>
          <w:szCs w:val="32"/>
        </w:rPr>
        <w:t>根据笔试成绩从高到低的顺序，以1:2的比例确定各岗位参加面试人员名单，最后一名面试人员的笔试成绩并列者，同时参加面试，面试成绩满分100分。面试前，因应聘者自愿放弃或弄虚作假被取消面试资格及其他原因出现岗位空缺的，不能进行递补。</w:t>
      </w:r>
    </w:p>
    <w:p>
      <w:pPr>
        <w:pStyle w:val="4"/>
        <w:shd w:val="clear" w:color="auto" w:fill="FFFFFF"/>
        <w:wordWrap w:val="0"/>
        <w:spacing w:before="0" w:beforeAutospacing="0" w:after="0" w:afterAutospacing="0"/>
        <w:ind w:firstLine="640"/>
        <w:jc w:val="both"/>
        <w:rPr>
          <w:rFonts w:ascii="Calibri" w:hAnsi="Calibri" w:eastAsia="微软雅黑" w:cs="Calibri"/>
          <w:color w:val="333333"/>
          <w:sz w:val="21"/>
          <w:szCs w:val="21"/>
        </w:rPr>
      </w:pPr>
      <w:r>
        <w:rPr>
          <w:rFonts w:hint="eastAsia" w:ascii="仿宋" w:hAnsi="仿宋" w:eastAsia="仿宋" w:cs="Calibri"/>
          <w:color w:val="333333"/>
          <w:sz w:val="32"/>
          <w:szCs w:val="32"/>
          <w:shd w:val="clear" w:color="auto" w:fill="FFFFFF"/>
        </w:rPr>
        <w:t>面试</w:t>
      </w:r>
      <w:r>
        <w:rPr>
          <w:rFonts w:hint="eastAsia" w:ascii="仿宋" w:hAnsi="仿宋" w:eastAsia="仿宋" w:cs="Calibri"/>
          <w:color w:val="333333"/>
          <w:sz w:val="32"/>
          <w:szCs w:val="32"/>
        </w:rPr>
        <w:t>主要考察以下几项：</w:t>
      </w:r>
    </w:p>
    <w:p>
      <w:pPr>
        <w:pStyle w:val="4"/>
        <w:shd w:val="clear" w:color="auto" w:fill="FFFFFF"/>
        <w:wordWrap w:val="0"/>
        <w:spacing w:before="0" w:beforeAutospacing="0" w:after="0" w:afterAutospacing="0"/>
        <w:ind w:left="640"/>
        <w:jc w:val="both"/>
        <w:rPr>
          <w:rFonts w:ascii="Calibri" w:hAnsi="Calibri" w:eastAsia="微软雅黑" w:cs="Calibri"/>
          <w:color w:val="333333"/>
          <w:sz w:val="21"/>
          <w:szCs w:val="21"/>
        </w:rPr>
      </w:pPr>
      <w:r>
        <w:rPr>
          <w:rFonts w:hint="eastAsia" w:ascii="仿宋" w:hAnsi="仿宋" w:eastAsia="仿宋" w:cs="Calibri"/>
          <w:color w:val="333333"/>
          <w:sz w:val="32"/>
          <w:szCs w:val="32"/>
        </w:rPr>
        <w:t>1.工作能力、适应能力等是否与岗位相匹配；</w:t>
      </w:r>
    </w:p>
    <w:p>
      <w:pPr>
        <w:pStyle w:val="4"/>
        <w:shd w:val="clear" w:color="auto" w:fill="FFFFFF"/>
        <w:wordWrap w:val="0"/>
        <w:spacing w:before="0" w:beforeAutospacing="0" w:after="0" w:afterAutospacing="0"/>
        <w:ind w:left="640"/>
        <w:jc w:val="both"/>
        <w:rPr>
          <w:rFonts w:ascii="Calibri" w:hAnsi="Calibri" w:eastAsia="微软雅黑" w:cs="Calibri"/>
          <w:color w:val="333333"/>
          <w:sz w:val="21"/>
          <w:szCs w:val="21"/>
        </w:rPr>
      </w:pPr>
      <w:r>
        <w:rPr>
          <w:rFonts w:hint="eastAsia" w:ascii="仿宋" w:hAnsi="仿宋" w:eastAsia="仿宋" w:cs="Calibri"/>
          <w:color w:val="333333"/>
          <w:sz w:val="32"/>
          <w:szCs w:val="32"/>
        </w:rPr>
        <w:t>2.是否满足</w:t>
      </w:r>
      <w:r>
        <w:rPr>
          <w:rFonts w:hint="eastAsia" w:ascii="仿宋" w:hAnsi="仿宋" w:eastAsia="仿宋" w:cs="仿宋"/>
          <w:color w:val="333333"/>
          <w:sz w:val="32"/>
          <w:szCs w:val="32"/>
          <w:shd w:val="clear" w:color="auto" w:fill="FFFFFF"/>
        </w:rPr>
        <w:t>营口水务集团有限公司</w:t>
      </w:r>
      <w:r>
        <w:rPr>
          <w:rFonts w:hint="eastAsia" w:ascii="仿宋" w:hAnsi="仿宋" w:eastAsia="仿宋" w:cs="Calibri"/>
          <w:color w:val="333333"/>
          <w:sz w:val="32"/>
          <w:szCs w:val="32"/>
        </w:rPr>
        <w:t>用人实际需求；</w:t>
      </w:r>
    </w:p>
    <w:p>
      <w:pPr>
        <w:pStyle w:val="4"/>
        <w:shd w:val="clear" w:color="auto" w:fill="FFFFFF"/>
        <w:wordWrap w:val="0"/>
        <w:spacing w:before="0" w:beforeAutospacing="0" w:after="0" w:afterAutospacing="0"/>
        <w:ind w:firstLine="640"/>
        <w:jc w:val="both"/>
        <w:rPr>
          <w:rFonts w:ascii="Calibri" w:hAnsi="Calibri" w:eastAsia="微软雅黑" w:cs="Calibri"/>
          <w:color w:val="333333"/>
          <w:sz w:val="21"/>
          <w:szCs w:val="21"/>
        </w:rPr>
      </w:pPr>
      <w:r>
        <w:rPr>
          <w:rFonts w:hint="eastAsia" w:ascii="仿宋" w:hAnsi="仿宋" w:eastAsia="仿宋" w:cs="Calibri"/>
          <w:color w:val="333333"/>
          <w:sz w:val="32"/>
          <w:szCs w:val="32"/>
        </w:rPr>
        <w:t>3.应聘人员的语言表达能力、分析问题能力及外形条件；</w:t>
      </w:r>
    </w:p>
    <w:p>
      <w:pPr>
        <w:pStyle w:val="4"/>
        <w:shd w:val="clear" w:color="auto" w:fill="FFFFFF"/>
        <w:wordWrap w:val="0"/>
        <w:spacing w:before="0" w:beforeAutospacing="0" w:after="0" w:afterAutospacing="0"/>
        <w:ind w:firstLine="640"/>
        <w:jc w:val="both"/>
        <w:rPr>
          <w:rFonts w:ascii="Calibri" w:hAnsi="Calibri" w:eastAsia="微软雅黑" w:cs="Calibri"/>
          <w:color w:val="333333"/>
          <w:sz w:val="21"/>
          <w:szCs w:val="21"/>
        </w:rPr>
      </w:pPr>
      <w:r>
        <w:rPr>
          <w:rFonts w:hint="eastAsia" w:ascii="仿宋" w:hAnsi="仿宋" w:eastAsia="仿宋" w:cs="Calibri"/>
          <w:color w:val="333333"/>
          <w:sz w:val="32"/>
          <w:szCs w:val="32"/>
        </w:rPr>
        <w:t>4.工作计划性、条理性，自信心、进取心、责任感、服务意识以及团队合作等方面的特点及风格。</w:t>
      </w:r>
    </w:p>
    <w:p>
      <w:pPr>
        <w:pStyle w:val="4"/>
        <w:shd w:val="clear" w:color="auto" w:fill="FFFFFF"/>
        <w:wordWrap w:val="0"/>
        <w:spacing w:before="0" w:beforeAutospacing="0" w:after="0" w:afterAutospacing="0"/>
        <w:ind w:firstLine="640"/>
        <w:jc w:val="both"/>
        <w:rPr>
          <w:rFonts w:ascii="Calibri" w:hAnsi="Calibri" w:eastAsia="微软雅黑" w:cs="Calibri"/>
          <w:color w:val="333333"/>
          <w:sz w:val="21"/>
          <w:szCs w:val="21"/>
        </w:rPr>
      </w:pPr>
      <w:r>
        <w:rPr>
          <w:rFonts w:hint="eastAsia" w:ascii="仿宋" w:hAnsi="仿宋" w:eastAsia="仿宋" w:cs="Calibri"/>
          <w:color w:val="333333"/>
          <w:sz w:val="32"/>
          <w:szCs w:val="32"/>
        </w:rPr>
        <w:t>根据应聘人员复试成绩从高到低的顺序，按招聘计划1：1的比例确定参加组织考察、体检。</w:t>
      </w:r>
    </w:p>
    <w:p>
      <w:pPr>
        <w:pStyle w:val="4"/>
        <w:shd w:val="clear" w:color="auto" w:fill="FFFFFF"/>
        <w:wordWrap w:val="0"/>
        <w:spacing w:before="0" w:beforeAutospacing="0" w:after="0" w:afterAutospacing="0"/>
        <w:ind w:firstLine="640"/>
        <w:jc w:val="both"/>
        <w:rPr>
          <w:rFonts w:ascii="Calibri" w:hAnsi="Calibri" w:eastAsia="微软雅黑" w:cs="Calibri"/>
          <w:color w:val="333333"/>
          <w:sz w:val="21"/>
          <w:szCs w:val="21"/>
        </w:rPr>
      </w:pPr>
      <w:r>
        <w:rPr>
          <w:rFonts w:hint="eastAsia" w:ascii="仿宋" w:hAnsi="仿宋" w:eastAsia="仿宋" w:cs="Calibri"/>
          <w:color w:val="333333"/>
          <w:sz w:val="32"/>
          <w:szCs w:val="32"/>
        </w:rPr>
        <w:t>（三）组织考察、体检。按照复试排名高低和招聘岗位数量确定拟聘任人选进入考核、体检范围。体检标准参照《公务员录用体检通用标准（试行）》，由</w:t>
      </w:r>
      <w:r>
        <w:rPr>
          <w:rFonts w:hint="eastAsia" w:ascii="仿宋" w:hAnsi="仿宋" w:eastAsia="仿宋" w:cs="仿宋"/>
          <w:color w:val="333333"/>
          <w:sz w:val="32"/>
          <w:szCs w:val="32"/>
          <w:shd w:val="clear" w:color="auto" w:fill="FFFFFF"/>
        </w:rPr>
        <w:t>营口水务集团有限公司</w:t>
      </w:r>
      <w:r>
        <w:rPr>
          <w:rFonts w:hint="eastAsia" w:ascii="仿宋" w:hAnsi="仿宋" w:eastAsia="仿宋" w:cs="Calibri"/>
          <w:color w:val="333333"/>
          <w:sz w:val="32"/>
          <w:szCs w:val="32"/>
        </w:rPr>
        <w:t>组织执行。因考核、体检不合格或其他原因出现招聘岗位缺额的，在同岗位应聘的合格人员中，按照面试成绩从高到低依次等额递补。</w:t>
      </w:r>
    </w:p>
    <w:p>
      <w:pPr>
        <w:pStyle w:val="4"/>
        <w:shd w:val="clear" w:color="auto" w:fill="FFFFFF"/>
        <w:wordWrap w:val="0"/>
        <w:spacing w:before="0" w:beforeAutospacing="0" w:after="0" w:afterAutospacing="0"/>
        <w:ind w:firstLine="640"/>
        <w:jc w:val="both"/>
        <w:rPr>
          <w:rFonts w:ascii="Calibri" w:hAnsi="Calibri" w:eastAsia="微软雅黑" w:cs="Calibri"/>
          <w:color w:val="333333"/>
          <w:sz w:val="21"/>
          <w:szCs w:val="21"/>
        </w:rPr>
      </w:pPr>
      <w:r>
        <w:rPr>
          <w:rFonts w:hint="eastAsia" w:ascii="仿宋" w:hAnsi="仿宋" w:eastAsia="仿宋" w:cs="Calibri"/>
          <w:color w:val="333333"/>
          <w:sz w:val="32"/>
          <w:szCs w:val="32"/>
        </w:rPr>
        <w:t>（四）公示、录用。根据初审、复试、考察、体检结果进行公示，公示期5天，对公示期间群众反映不符合招聘条件的不予聘用。公示结束后，应聘者应按照</w:t>
      </w:r>
      <w:r>
        <w:rPr>
          <w:rFonts w:hint="eastAsia" w:ascii="仿宋" w:hAnsi="仿宋" w:eastAsia="仿宋" w:cs="仿宋"/>
          <w:color w:val="333333"/>
          <w:sz w:val="32"/>
          <w:szCs w:val="32"/>
          <w:shd w:val="clear" w:color="auto" w:fill="FFFFFF"/>
        </w:rPr>
        <w:t>营口水务集团有限公司</w:t>
      </w:r>
      <w:r>
        <w:rPr>
          <w:rFonts w:hint="eastAsia" w:ascii="仿宋" w:hAnsi="仿宋" w:eastAsia="仿宋" w:cs="Calibri"/>
          <w:color w:val="333333"/>
          <w:sz w:val="32"/>
          <w:szCs w:val="32"/>
        </w:rPr>
        <w:t>规定时间报到。新员工报到后，根据</w:t>
      </w:r>
      <w:r>
        <w:rPr>
          <w:rFonts w:hint="eastAsia" w:ascii="仿宋" w:hAnsi="仿宋" w:eastAsia="仿宋" w:cs="仿宋"/>
          <w:color w:val="333333"/>
          <w:sz w:val="32"/>
          <w:szCs w:val="32"/>
          <w:shd w:val="clear" w:color="auto" w:fill="FFFFFF"/>
        </w:rPr>
        <w:t>营口水务集团有限公司</w:t>
      </w:r>
      <w:r>
        <w:rPr>
          <w:rFonts w:hint="eastAsia" w:ascii="仿宋" w:hAnsi="仿宋" w:eastAsia="仿宋" w:cs="Calibri"/>
          <w:color w:val="333333"/>
          <w:sz w:val="32"/>
          <w:szCs w:val="32"/>
        </w:rPr>
        <w:t>人事制度办理相关入职手续。</w:t>
      </w:r>
    </w:p>
    <w:p>
      <w:pPr>
        <w:pStyle w:val="4"/>
        <w:shd w:val="clear" w:color="auto" w:fill="FFFFFF"/>
        <w:wordWrap w:val="0"/>
        <w:spacing w:before="0" w:beforeAutospacing="0" w:after="0" w:afterAutospacing="0"/>
        <w:ind w:firstLine="640"/>
        <w:jc w:val="both"/>
        <w:rPr>
          <w:rFonts w:ascii="Calibri" w:hAnsi="Calibri" w:eastAsia="微软雅黑" w:cs="Calibri"/>
          <w:color w:val="333333"/>
          <w:sz w:val="21"/>
          <w:szCs w:val="21"/>
        </w:rPr>
      </w:pPr>
      <w:r>
        <w:rPr>
          <w:rFonts w:hint="eastAsia" w:ascii="仿宋" w:hAnsi="仿宋" w:eastAsia="仿宋" w:cs="Calibri"/>
          <w:color w:val="333333"/>
          <w:sz w:val="32"/>
          <w:szCs w:val="32"/>
        </w:rPr>
        <w:t>五、报名应提交的材料</w:t>
      </w:r>
    </w:p>
    <w:p>
      <w:pPr>
        <w:pStyle w:val="4"/>
        <w:shd w:val="clear" w:color="auto" w:fill="FFFFFF"/>
        <w:wordWrap w:val="0"/>
        <w:spacing w:before="0" w:beforeAutospacing="0" w:after="0" w:afterAutospacing="0"/>
        <w:ind w:firstLine="640"/>
        <w:jc w:val="both"/>
        <w:rPr>
          <w:rFonts w:ascii="Calibri" w:hAnsi="Calibri" w:eastAsia="微软雅黑" w:cs="Calibri"/>
          <w:color w:val="333333"/>
          <w:sz w:val="21"/>
          <w:szCs w:val="21"/>
        </w:rPr>
      </w:pPr>
      <w:r>
        <w:rPr>
          <w:rFonts w:hint="eastAsia" w:ascii="仿宋" w:hAnsi="仿宋" w:eastAsia="仿宋" w:cs="Calibri"/>
          <w:color w:val="333333"/>
          <w:sz w:val="32"/>
          <w:szCs w:val="32"/>
        </w:rPr>
        <w:t>（一）《营口市属国有企业招聘报名表》（贴近期两寸免冠照片）；</w:t>
      </w:r>
    </w:p>
    <w:p>
      <w:pPr>
        <w:pStyle w:val="4"/>
        <w:shd w:val="clear" w:color="auto" w:fill="FFFFFF"/>
        <w:wordWrap w:val="0"/>
        <w:spacing w:before="0" w:beforeAutospacing="0" w:after="0" w:afterAutospacing="0"/>
        <w:ind w:firstLine="640"/>
        <w:jc w:val="both"/>
        <w:rPr>
          <w:rFonts w:ascii="Calibri" w:hAnsi="Calibri" w:eastAsia="微软雅黑" w:cs="Calibri"/>
          <w:color w:val="333333"/>
          <w:sz w:val="21"/>
          <w:szCs w:val="21"/>
        </w:rPr>
      </w:pPr>
      <w:r>
        <w:rPr>
          <w:rFonts w:hint="eastAsia" w:ascii="仿宋" w:hAnsi="仿宋" w:eastAsia="仿宋" w:cs="Calibri"/>
          <w:color w:val="333333"/>
          <w:sz w:val="32"/>
          <w:szCs w:val="32"/>
        </w:rPr>
        <w:t>（二）身份证扫描件；</w:t>
      </w:r>
    </w:p>
    <w:p>
      <w:pPr>
        <w:pStyle w:val="4"/>
        <w:shd w:val="clear" w:color="auto" w:fill="FFFFFF"/>
        <w:wordWrap w:val="0"/>
        <w:spacing w:before="0" w:beforeAutospacing="0" w:after="0" w:afterAutospacing="0"/>
        <w:ind w:firstLine="640"/>
        <w:jc w:val="both"/>
        <w:rPr>
          <w:rFonts w:ascii="Calibri" w:hAnsi="Calibri" w:eastAsia="微软雅黑" w:cs="Calibri"/>
          <w:color w:val="333333"/>
          <w:sz w:val="21"/>
          <w:szCs w:val="21"/>
        </w:rPr>
      </w:pPr>
      <w:r>
        <w:rPr>
          <w:rFonts w:hint="eastAsia" w:ascii="仿宋" w:hAnsi="仿宋" w:eastAsia="仿宋" w:cs="Calibri"/>
          <w:color w:val="333333"/>
          <w:sz w:val="32"/>
          <w:szCs w:val="32"/>
        </w:rPr>
        <w:t>（三）户口本扫描件；</w:t>
      </w:r>
    </w:p>
    <w:p>
      <w:pPr>
        <w:pStyle w:val="4"/>
        <w:shd w:val="clear" w:color="auto" w:fill="FFFFFF"/>
        <w:wordWrap w:val="0"/>
        <w:spacing w:before="0" w:beforeAutospacing="0" w:after="0" w:afterAutospacing="0"/>
        <w:ind w:firstLine="640"/>
        <w:jc w:val="both"/>
        <w:rPr>
          <w:rFonts w:ascii="Calibri" w:hAnsi="Calibri" w:eastAsia="微软雅黑" w:cs="Calibri"/>
          <w:color w:val="333333"/>
          <w:sz w:val="21"/>
          <w:szCs w:val="21"/>
        </w:rPr>
      </w:pPr>
      <w:r>
        <w:rPr>
          <w:rFonts w:hint="eastAsia" w:ascii="仿宋" w:hAnsi="仿宋" w:eastAsia="仿宋" w:cs="Calibri"/>
          <w:color w:val="333333"/>
          <w:sz w:val="32"/>
          <w:szCs w:val="32"/>
        </w:rPr>
        <w:t>（四）学历、学位证书扫描件，有效期内的学信网认证；</w:t>
      </w:r>
    </w:p>
    <w:p>
      <w:pPr>
        <w:pStyle w:val="4"/>
        <w:shd w:val="clear" w:color="auto" w:fill="FFFFFF"/>
        <w:wordWrap w:val="0"/>
        <w:spacing w:before="0" w:beforeAutospacing="0" w:after="0" w:afterAutospacing="0"/>
        <w:ind w:firstLine="640"/>
        <w:jc w:val="both"/>
        <w:rPr>
          <w:rFonts w:ascii="Calibri" w:hAnsi="Calibri" w:eastAsia="微软雅黑" w:cs="Calibri"/>
          <w:color w:val="333333"/>
          <w:sz w:val="21"/>
          <w:szCs w:val="21"/>
        </w:rPr>
      </w:pPr>
      <w:r>
        <w:rPr>
          <w:rFonts w:hint="eastAsia" w:ascii="仿宋" w:hAnsi="仿宋" w:eastAsia="仿宋" w:cs="Calibri"/>
          <w:color w:val="333333"/>
          <w:sz w:val="32"/>
          <w:szCs w:val="32"/>
        </w:rPr>
        <w:t>（五）专业技术资格证书或权威机构出具的相关执业证书扫描件。</w:t>
      </w:r>
    </w:p>
    <w:p>
      <w:pPr>
        <w:pStyle w:val="4"/>
        <w:shd w:val="clear" w:color="auto" w:fill="FFFFFF"/>
        <w:wordWrap w:val="0"/>
        <w:spacing w:before="0" w:beforeAutospacing="0" w:after="0" w:afterAutospacing="0"/>
        <w:ind w:firstLine="640"/>
        <w:jc w:val="both"/>
        <w:rPr>
          <w:rFonts w:ascii="Calibri" w:hAnsi="Calibri" w:eastAsia="微软雅黑" w:cs="Calibri"/>
          <w:color w:val="333333"/>
          <w:sz w:val="21"/>
          <w:szCs w:val="21"/>
        </w:rPr>
      </w:pPr>
      <w:r>
        <w:rPr>
          <w:rFonts w:hint="eastAsia" w:ascii="仿宋" w:hAnsi="仿宋" w:eastAsia="仿宋" w:cs="Calibri"/>
          <w:color w:val="333333"/>
          <w:sz w:val="32"/>
          <w:szCs w:val="32"/>
        </w:rPr>
        <w:t>六、报名时间和方式</w:t>
      </w:r>
    </w:p>
    <w:p>
      <w:pPr>
        <w:pStyle w:val="4"/>
        <w:shd w:val="clear" w:color="auto" w:fill="FFFFFF"/>
        <w:wordWrap w:val="0"/>
        <w:spacing w:before="0" w:beforeAutospacing="0" w:after="0" w:afterAutospacing="0"/>
        <w:ind w:firstLine="640"/>
        <w:jc w:val="both"/>
        <w:rPr>
          <w:rFonts w:ascii="Calibri" w:hAnsi="Calibri" w:eastAsia="微软雅黑" w:cs="Calibri"/>
          <w:color w:val="333333"/>
          <w:sz w:val="21"/>
          <w:szCs w:val="21"/>
        </w:rPr>
      </w:pPr>
      <w:r>
        <w:rPr>
          <w:rFonts w:hint="eastAsia" w:ascii="仿宋" w:hAnsi="仿宋" w:eastAsia="仿宋" w:cs="Calibri"/>
          <w:color w:val="333333"/>
          <w:sz w:val="32"/>
          <w:szCs w:val="32"/>
        </w:rPr>
        <w:t>（一）报名时间。自公告发布之日起至202</w:t>
      </w:r>
      <w:r>
        <w:rPr>
          <w:rFonts w:ascii="仿宋" w:hAnsi="仿宋" w:eastAsia="仿宋" w:cs="Calibri"/>
          <w:color w:val="333333"/>
          <w:sz w:val="32"/>
          <w:szCs w:val="32"/>
        </w:rPr>
        <w:t>1</w:t>
      </w:r>
      <w:r>
        <w:rPr>
          <w:rFonts w:hint="eastAsia" w:ascii="仿宋" w:hAnsi="仿宋" w:eastAsia="仿宋" w:cs="Calibri"/>
          <w:color w:val="333333"/>
          <w:sz w:val="32"/>
          <w:szCs w:val="32"/>
        </w:rPr>
        <w:t>年</w:t>
      </w:r>
      <w:r>
        <w:rPr>
          <w:rFonts w:ascii="仿宋" w:hAnsi="仿宋" w:eastAsia="仿宋" w:cs="Calibri"/>
          <w:color w:val="333333"/>
          <w:sz w:val="32"/>
          <w:szCs w:val="32"/>
        </w:rPr>
        <w:t>10</w:t>
      </w:r>
      <w:r>
        <w:rPr>
          <w:rFonts w:hint="eastAsia" w:ascii="仿宋" w:hAnsi="仿宋" w:eastAsia="仿宋" w:cs="Calibri"/>
          <w:color w:val="333333"/>
          <w:sz w:val="32"/>
          <w:szCs w:val="32"/>
        </w:rPr>
        <w:t>月</w:t>
      </w:r>
      <w:r>
        <w:rPr>
          <w:rFonts w:ascii="仿宋" w:hAnsi="仿宋" w:eastAsia="仿宋" w:cs="Calibri"/>
          <w:color w:val="333333"/>
          <w:sz w:val="32"/>
          <w:szCs w:val="32"/>
        </w:rPr>
        <w:t>27</w:t>
      </w:r>
      <w:r>
        <w:rPr>
          <w:rFonts w:hint="eastAsia" w:ascii="仿宋" w:hAnsi="仿宋" w:eastAsia="仿宋" w:cs="Calibri"/>
          <w:color w:val="333333"/>
          <w:sz w:val="32"/>
          <w:szCs w:val="32"/>
        </w:rPr>
        <w:t>日17时止。</w:t>
      </w:r>
    </w:p>
    <w:p>
      <w:pPr>
        <w:pStyle w:val="4"/>
        <w:shd w:val="clear" w:color="auto" w:fill="FFFFFF"/>
        <w:wordWrap w:val="0"/>
        <w:spacing w:before="0" w:beforeAutospacing="0" w:after="0" w:afterAutospacing="0"/>
        <w:ind w:firstLine="640"/>
        <w:jc w:val="both"/>
        <w:rPr>
          <w:rFonts w:ascii="Calibri" w:hAnsi="Calibri" w:eastAsia="微软雅黑" w:cs="Calibri"/>
          <w:color w:val="333333"/>
          <w:sz w:val="21"/>
          <w:szCs w:val="21"/>
        </w:rPr>
      </w:pPr>
      <w:r>
        <w:rPr>
          <w:rFonts w:hint="eastAsia" w:ascii="仿宋" w:hAnsi="仿宋" w:eastAsia="仿宋" w:cs="Calibri"/>
          <w:color w:val="333333"/>
          <w:sz w:val="32"/>
          <w:szCs w:val="32"/>
        </w:rPr>
        <w:t>（二）报名方式。</w:t>
      </w:r>
      <w:r>
        <w:rPr>
          <w:rFonts w:hint="eastAsia" w:ascii="仿宋" w:hAnsi="仿宋" w:eastAsia="仿宋" w:cs="Times New Roman"/>
          <w:color w:val="000000"/>
          <w:sz w:val="32"/>
          <w:szCs w:val="32"/>
        </w:rPr>
        <w:t>报名通过网上报名，报名人员将相关报名材料压缩（邮件大小不超过5M），并发送至邮箱</w:t>
      </w:r>
      <w:r>
        <w:rPr>
          <w:rFonts w:ascii="仿宋" w:hAnsi="仿宋" w:eastAsia="仿宋" w:cs="Times New Roman"/>
          <w:color w:val="000000"/>
          <w:sz w:val="32"/>
          <w:szCs w:val="32"/>
        </w:rPr>
        <w:t>ainong@liepin.com</w:t>
      </w:r>
      <w:r>
        <w:rPr>
          <w:rFonts w:hint="eastAsia" w:ascii="仿宋" w:hAnsi="仿宋" w:eastAsia="仿宋" w:cs="Times New Roman"/>
          <w:color w:val="000000"/>
          <w:sz w:val="32"/>
          <w:szCs w:val="32"/>
        </w:rPr>
        <w:t>。邮件标题务必注明：应聘单位+岗位名称+姓名+联系电话。每人限报考1个职位，不得兼报。</w:t>
      </w:r>
    </w:p>
    <w:p>
      <w:pPr>
        <w:pStyle w:val="4"/>
        <w:shd w:val="clear" w:color="auto" w:fill="FFFFFF"/>
        <w:wordWrap w:val="0"/>
        <w:spacing w:before="0" w:beforeAutospacing="0" w:after="0" w:afterAutospacing="0"/>
        <w:ind w:firstLine="640"/>
        <w:jc w:val="both"/>
        <w:rPr>
          <w:rFonts w:ascii="Calibri" w:hAnsi="Calibri" w:eastAsia="微软雅黑" w:cs="Calibri"/>
          <w:color w:val="333333"/>
          <w:sz w:val="21"/>
          <w:szCs w:val="21"/>
        </w:rPr>
      </w:pPr>
      <w:r>
        <w:rPr>
          <w:rFonts w:hint="eastAsia" w:ascii="仿宋" w:hAnsi="仿宋" w:eastAsia="仿宋" w:cs="Calibri"/>
          <w:color w:val="333333"/>
          <w:sz w:val="32"/>
          <w:szCs w:val="32"/>
        </w:rPr>
        <w:t>七、本公告由营口水务集团有限公司企划人事部负责解释。</w:t>
      </w:r>
    </w:p>
    <w:p>
      <w:pPr>
        <w:pStyle w:val="4"/>
        <w:shd w:val="clear" w:color="auto" w:fill="FFFFFF"/>
        <w:wordWrap w:val="0"/>
        <w:spacing w:before="0" w:beforeAutospacing="0" w:after="0" w:afterAutospacing="0"/>
        <w:ind w:firstLine="640"/>
        <w:jc w:val="both"/>
        <w:rPr>
          <w:rFonts w:ascii="Calibri" w:hAnsi="Calibri" w:eastAsia="仿宋" w:cs="Calibri"/>
          <w:color w:val="333333"/>
          <w:sz w:val="21"/>
          <w:szCs w:val="21"/>
        </w:rPr>
      </w:pPr>
      <w:r>
        <w:rPr>
          <w:rFonts w:hint="eastAsia" w:ascii="仿宋" w:hAnsi="仿宋" w:eastAsia="仿宋" w:cs="Calibri"/>
          <w:color w:val="333333"/>
          <w:sz w:val="32"/>
          <w:szCs w:val="32"/>
        </w:rPr>
        <w:t>联 系 人：</w:t>
      </w:r>
      <w:r>
        <w:rPr>
          <w:rFonts w:ascii="Calibri" w:hAnsi="Calibri" w:eastAsia="仿宋" w:cs="Calibri"/>
          <w:color w:val="333333"/>
          <w:sz w:val="21"/>
          <w:szCs w:val="21"/>
        </w:rPr>
        <w:t xml:space="preserve"> </w:t>
      </w:r>
      <w:r>
        <w:rPr>
          <w:rFonts w:ascii="仿宋" w:hAnsi="仿宋" w:eastAsia="仿宋" w:cs="Calibri"/>
          <w:color w:val="333333"/>
          <w:kern w:val="2"/>
          <w:sz w:val="32"/>
          <w:szCs w:val="32"/>
        </w:rPr>
        <w:t>王延林</w:t>
      </w:r>
    </w:p>
    <w:p>
      <w:pPr>
        <w:ind w:firstLine="640" w:firstLineChars="200"/>
        <w:rPr>
          <w:rFonts w:ascii="仿宋_GB2312" w:hAnsi="仿宋_GB2312" w:eastAsia="仿宋_GB2312" w:cs="仿宋_GB2312"/>
          <w:sz w:val="32"/>
          <w:szCs w:val="32"/>
        </w:rPr>
      </w:pPr>
      <w:r>
        <w:rPr>
          <w:rFonts w:hint="eastAsia" w:ascii="仿宋" w:hAnsi="仿宋" w:eastAsia="仿宋" w:cs="Calibri"/>
          <w:color w:val="333333"/>
          <w:sz w:val="32"/>
          <w:szCs w:val="32"/>
        </w:rPr>
        <w:t>联系电话：0</w:t>
      </w:r>
      <w:r>
        <w:rPr>
          <w:rFonts w:ascii="仿宋" w:hAnsi="仿宋" w:eastAsia="仿宋" w:cs="Calibri"/>
          <w:color w:val="333333"/>
          <w:sz w:val="32"/>
          <w:szCs w:val="32"/>
        </w:rPr>
        <w:t>417</w:t>
      </w:r>
      <w:r>
        <w:rPr>
          <w:rFonts w:hint="eastAsia" w:ascii="仿宋" w:hAnsi="仿宋" w:eastAsia="仿宋" w:cs="Calibri"/>
          <w:color w:val="333333"/>
          <w:sz w:val="32"/>
          <w:szCs w:val="32"/>
        </w:rPr>
        <w:t>-</w:t>
      </w:r>
      <w:r>
        <w:rPr>
          <w:rFonts w:ascii="仿宋" w:hAnsi="仿宋" w:eastAsia="仿宋" w:cs="Calibri"/>
          <w:color w:val="333333"/>
          <w:sz w:val="32"/>
          <w:szCs w:val="32"/>
        </w:rPr>
        <w:t>3363715</w:t>
      </w:r>
    </w:p>
    <w:p>
      <w:pPr>
        <w:pStyle w:val="4"/>
        <w:shd w:val="clear" w:color="auto" w:fill="FFFFFF"/>
        <w:wordWrap w:val="0"/>
        <w:spacing w:before="0" w:beforeAutospacing="0" w:after="0" w:afterAutospacing="0"/>
        <w:ind w:firstLine="640"/>
        <w:jc w:val="both"/>
        <w:rPr>
          <w:rFonts w:ascii="Calibri" w:hAnsi="Calibri" w:eastAsia="微软雅黑" w:cs="Calibri"/>
          <w:color w:val="333333"/>
          <w:sz w:val="21"/>
          <w:szCs w:val="21"/>
        </w:rPr>
      </w:pPr>
    </w:p>
    <w:p>
      <w:pPr>
        <w:ind w:firstLine="640" w:firstLineChars="200"/>
        <w:rPr>
          <w:rFonts w:ascii="仿宋" w:hAnsi="仿宋" w:eastAsia="仿宋" w:cs="仿宋"/>
          <w:color w:val="333333"/>
          <w:sz w:val="32"/>
          <w:szCs w:val="32"/>
          <w:shd w:val="clear" w:color="auto" w:fill="FFFFFF"/>
        </w:rPr>
      </w:pPr>
      <w:r>
        <w:rPr>
          <w:rFonts w:hint="eastAsia" w:ascii="仿宋" w:hAnsi="仿宋" w:eastAsia="仿宋" w:cs="Calibri"/>
          <w:color w:val="333333"/>
          <w:sz w:val="32"/>
          <w:szCs w:val="32"/>
          <w:shd w:val="clear" w:color="auto" w:fill="FFFFFF"/>
        </w:rPr>
        <w:t>附件：1.</w:t>
      </w:r>
      <w:r>
        <w:rPr>
          <w:rFonts w:hint="eastAsia" w:ascii="仿宋" w:hAnsi="仿宋" w:eastAsia="仿宋" w:cs="仿宋"/>
          <w:color w:val="333333"/>
          <w:sz w:val="32"/>
          <w:szCs w:val="32"/>
          <w:shd w:val="clear" w:color="auto" w:fill="FFFFFF"/>
        </w:rPr>
        <w:t>《岗位</w:t>
      </w:r>
      <w:r>
        <w:rPr>
          <w:rFonts w:hint="eastAsia" w:ascii="仿宋" w:hAnsi="仿宋" w:eastAsia="仿宋" w:cs="仿宋"/>
          <w:color w:val="333333"/>
          <w:sz w:val="32"/>
          <w:szCs w:val="32"/>
          <w:shd w:val="clear" w:color="auto" w:fill="FFFFFF"/>
          <w:lang w:eastAsia="zh-CN"/>
        </w:rPr>
        <w:t>信息</w:t>
      </w:r>
      <w:bookmarkStart w:id="0" w:name="_GoBack"/>
      <w:bookmarkEnd w:id="0"/>
      <w:r>
        <w:rPr>
          <w:rFonts w:hint="eastAsia" w:ascii="仿宋" w:hAnsi="仿宋" w:eastAsia="仿宋" w:cs="仿宋"/>
          <w:color w:val="333333"/>
          <w:sz w:val="32"/>
          <w:szCs w:val="32"/>
          <w:shd w:val="clear" w:color="auto" w:fill="FFFFFF"/>
        </w:rPr>
        <w:t>表》</w:t>
      </w:r>
    </w:p>
    <w:p>
      <w:pPr>
        <w:ind w:firstLine="1600" w:firstLineChars="5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w:t>
      </w:r>
      <w:r>
        <w:rPr>
          <w:rFonts w:ascii="仿宋" w:hAnsi="仿宋" w:eastAsia="仿宋" w:cs="仿宋"/>
          <w:color w:val="333333"/>
          <w:sz w:val="32"/>
          <w:szCs w:val="32"/>
          <w:shd w:val="clear" w:color="auto" w:fill="FFFFFF"/>
        </w:rPr>
        <w:t>《营口市属国有企业招聘报名表》</w:t>
      </w:r>
    </w:p>
    <w:p>
      <w:pPr>
        <w:pStyle w:val="4"/>
        <w:shd w:val="clear" w:color="auto" w:fill="FFFFFF"/>
        <w:wordWrap w:val="0"/>
        <w:spacing w:before="0" w:beforeAutospacing="0" w:after="0" w:afterAutospacing="0"/>
        <w:ind w:firstLine="1600"/>
        <w:jc w:val="both"/>
        <w:rPr>
          <w:rFonts w:ascii="Calibri" w:hAnsi="Calibri" w:eastAsia="微软雅黑" w:cs="Calibri"/>
          <w:color w:val="333333"/>
          <w:sz w:val="21"/>
          <w:szCs w:val="21"/>
        </w:rPr>
      </w:pPr>
    </w:p>
    <w:p>
      <w:pPr>
        <w:pStyle w:val="4"/>
        <w:shd w:val="clear" w:color="auto" w:fill="FFFFFF"/>
        <w:wordWrap w:val="0"/>
        <w:spacing w:before="0" w:beforeAutospacing="0" w:after="0" w:afterAutospacing="0"/>
        <w:rPr>
          <w:rFonts w:ascii="Calibri" w:hAnsi="Calibri" w:eastAsia="微软雅黑" w:cs="Calibri"/>
          <w:color w:val="333333"/>
          <w:sz w:val="21"/>
          <w:szCs w:val="21"/>
        </w:rPr>
      </w:pPr>
      <w:r>
        <w:rPr>
          <w:rFonts w:ascii="Calibri" w:hAnsi="Calibri" w:eastAsia="仿宋" w:cs="Calibri"/>
          <w:color w:val="333333"/>
          <w:sz w:val="32"/>
          <w:szCs w:val="32"/>
        </w:rPr>
        <w:t> </w:t>
      </w:r>
    </w:p>
    <w:p>
      <w:pPr>
        <w:pStyle w:val="4"/>
        <w:shd w:val="clear" w:color="auto" w:fill="FFFFFF"/>
        <w:wordWrap w:val="0"/>
        <w:spacing w:before="0" w:beforeAutospacing="0" w:after="0" w:afterAutospacing="0"/>
        <w:rPr>
          <w:rFonts w:ascii="仿宋" w:hAnsi="仿宋" w:eastAsia="仿宋" w:cs="Calibri"/>
          <w:color w:val="333333"/>
          <w:sz w:val="32"/>
          <w:szCs w:val="32"/>
        </w:rPr>
      </w:pPr>
      <w:r>
        <w:rPr>
          <w:rFonts w:ascii="Calibri" w:hAnsi="Calibri" w:eastAsia="仿宋" w:cs="Calibri"/>
          <w:color w:val="333333"/>
          <w:sz w:val="32"/>
          <w:szCs w:val="32"/>
        </w:rPr>
        <w:t> </w:t>
      </w:r>
      <w:r>
        <w:rPr>
          <w:rFonts w:hint="eastAsia" w:ascii="Calibri" w:hAnsi="Calibri" w:eastAsia="仿宋" w:cs="Calibri"/>
          <w:color w:val="333333"/>
          <w:sz w:val="32"/>
          <w:szCs w:val="32"/>
        </w:rPr>
        <w:t xml:space="preserve">                 </w:t>
      </w:r>
      <w:r>
        <w:rPr>
          <w:rFonts w:ascii="Calibri" w:hAnsi="Calibri" w:eastAsia="仿宋" w:cs="Calibri"/>
          <w:color w:val="333333"/>
          <w:sz w:val="32"/>
          <w:szCs w:val="32"/>
        </w:rPr>
        <w:t xml:space="preserve">                 </w:t>
      </w:r>
      <w:r>
        <w:rPr>
          <w:rFonts w:hint="eastAsia" w:ascii="仿宋" w:hAnsi="仿宋" w:eastAsia="仿宋" w:cs="Calibri"/>
          <w:color w:val="333333"/>
          <w:sz w:val="32"/>
          <w:szCs w:val="32"/>
        </w:rPr>
        <w:t>营口市水务集团</w:t>
      </w:r>
    </w:p>
    <w:p>
      <w:pPr>
        <w:pStyle w:val="4"/>
        <w:shd w:val="clear" w:color="auto" w:fill="FFFFFF"/>
        <w:wordWrap w:val="0"/>
        <w:spacing w:before="0" w:beforeAutospacing="0" w:after="0" w:afterAutospacing="0"/>
        <w:ind w:firstLine="5440" w:firstLineChars="1700"/>
      </w:pPr>
      <w:r>
        <w:rPr>
          <w:rFonts w:hint="eastAsia" w:ascii="仿宋" w:hAnsi="仿宋" w:eastAsia="仿宋" w:cs="Calibri"/>
          <w:color w:val="333333"/>
          <w:sz w:val="32"/>
          <w:szCs w:val="32"/>
        </w:rPr>
        <w:t>202</w:t>
      </w:r>
      <w:r>
        <w:rPr>
          <w:rFonts w:ascii="仿宋" w:hAnsi="仿宋" w:eastAsia="仿宋" w:cs="Calibri"/>
          <w:color w:val="333333"/>
          <w:sz w:val="32"/>
          <w:szCs w:val="32"/>
        </w:rPr>
        <w:t>1</w:t>
      </w:r>
      <w:r>
        <w:rPr>
          <w:rFonts w:hint="eastAsia" w:ascii="仿宋" w:hAnsi="仿宋" w:eastAsia="仿宋" w:cs="Calibri"/>
          <w:color w:val="333333"/>
          <w:sz w:val="32"/>
          <w:szCs w:val="32"/>
        </w:rPr>
        <w:t>年</w:t>
      </w:r>
      <w:r>
        <w:rPr>
          <w:rFonts w:ascii="仿宋" w:hAnsi="仿宋" w:eastAsia="仿宋" w:cs="Calibri"/>
          <w:color w:val="333333"/>
          <w:sz w:val="32"/>
          <w:szCs w:val="32"/>
        </w:rPr>
        <w:t>10</w:t>
      </w:r>
      <w:r>
        <w:rPr>
          <w:rFonts w:hint="eastAsia" w:ascii="仿宋" w:hAnsi="仿宋" w:eastAsia="仿宋" w:cs="Calibri"/>
          <w:color w:val="333333"/>
          <w:sz w:val="32"/>
          <w:szCs w:val="32"/>
        </w:rPr>
        <w:t>月</w:t>
      </w:r>
      <w:r>
        <w:rPr>
          <w:rFonts w:hint="eastAsia" w:ascii="仿宋" w:hAnsi="仿宋" w:eastAsia="仿宋" w:cs="Calibri"/>
          <w:color w:val="333333"/>
          <w:sz w:val="32"/>
          <w:szCs w:val="32"/>
          <w:lang w:val="en-US" w:eastAsia="zh-CN"/>
        </w:rPr>
        <w:t>20</w:t>
      </w:r>
      <w:r>
        <w:rPr>
          <w:rFonts w:hint="eastAsia" w:ascii="仿宋" w:hAnsi="仿宋" w:eastAsia="仿宋" w:cs="Calibri"/>
          <w:color w:val="333333"/>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Helvetica">
    <w:panose1 w:val="020B0604020202020204"/>
    <w:charset w:val="00"/>
    <w:family w:val="swiss"/>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7C"/>
    <w:rsid w:val="00042AA2"/>
    <w:rsid w:val="00083600"/>
    <w:rsid w:val="00507127"/>
    <w:rsid w:val="00733E3C"/>
    <w:rsid w:val="00830E6D"/>
    <w:rsid w:val="00833C49"/>
    <w:rsid w:val="00A92332"/>
    <w:rsid w:val="00B06E66"/>
    <w:rsid w:val="00BA2D16"/>
    <w:rsid w:val="00BC7F76"/>
    <w:rsid w:val="00BF5140"/>
    <w:rsid w:val="00C20605"/>
    <w:rsid w:val="00CC27F7"/>
    <w:rsid w:val="00EE5788"/>
    <w:rsid w:val="00F76EA2"/>
    <w:rsid w:val="00FF357C"/>
    <w:rsid w:val="037E628E"/>
    <w:rsid w:val="04D6260F"/>
    <w:rsid w:val="098C5200"/>
    <w:rsid w:val="0BD903E6"/>
    <w:rsid w:val="0E9D6C9E"/>
    <w:rsid w:val="11F84930"/>
    <w:rsid w:val="13130E9F"/>
    <w:rsid w:val="132008DB"/>
    <w:rsid w:val="19497C40"/>
    <w:rsid w:val="1EE92F75"/>
    <w:rsid w:val="1FD31973"/>
    <w:rsid w:val="277909AB"/>
    <w:rsid w:val="296E5DF8"/>
    <w:rsid w:val="2F0A7475"/>
    <w:rsid w:val="30813E43"/>
    <w:rsid w:val="37486C32"/>
    <w:rsid w:val="3DFE2B6A"/>
    <w:rsid w:val="4C407F12"/>
    <w:rsid w:val="4C554AF6"/>
    <w:rsid w:val="511551D7"/>
    <w:rsid w:val="5751268A"/>
    <w:rsid w:val="5F2E2B8C"/>
    <w:rsid w:val="61DD0932"/>
    <w:rsid w:val="62BC2C7F"/>
    <w:rsid w:val="64A3153D"/>
    <w:rsid w:val="66DE4279"/>
    <w:rsid w:val="66F244C4"/>
    <w:rsid w:val="79771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uiPriority w:val="99"/>
    <w:rPr>
      <w:kern w:val="2"/>
      <w:sz w:val="18"/>
      <w:szCs w:val="18"/>
    </w:rPr>
  </w:style>
  <w:style w:type="character" w:customStyle="1" w:styleId="8">
    <w:name w:val="页脚 Char"/>
    <w:basedOn w:val="6"/>
    <w:link w:val="2"/>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305</Words>
  <Characters>1745</Characters>
  <Lines>14</Lines>
  <Paragraphs>4</Paragraphs>
  <TotalTime>17</TotalTime>
  <ScaleCrop>false</ScaleCrop>
  <LinksUpToDate>false</LinksUpToDate>
  <CharactersWithSpaces>2046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2020-12-03T02:44:00Z</dcterms:created>
  <dc:creator>mac</dc:creator>
  <cp:lastModifiedBy>王什么</cp:lastModifiedBy>
  <dcterms:modified xsi:type="dcterms:W3CDTF">2021-10-20T06:07:07Z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7CE638CD8F024E088F551467879F9918</vt:lpwstr>
  </property>
</Properties>
</file>