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GoBack"/>
      <w:bookmarkEnd w:id="0"/>
      <w:r>
        <w:rPr>
          <w:rFonts w:hint="eastAsia"/>
          <w:b/>
          <w:bCs/>
          <w:sz w:val="44"/>
          <w:szCs w:val="44"/>
        </w:rPr>
        <w:t>营口热电集团有限公司</w:t>
      </w:r>
      <w:r>
        <w:rPr>
          <w:rFonts w:hint="eastAsia"/>
          <w:b/>
          <w:bCs/>
          <w:color w:val="000000"/>
          <w:sz w:val="44"/>
          <w:szCs w:val="44"/>
        </w:rPr>
        <w:t>关于拟面向社会公开招聘1名党群人事工作部劳动关系管理专员招聘公告</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营口热电集团有限公司始建于1993年7月，系国有独资热电联产企业，资产总额22.77亿元，年产值近7亿元。拥有5座热源厂，1座发电厂，一、二级管网1157公里，二级换热站346座。建设的五座热源厂，装备40吨以上供暖热水锅炉9台，75吨蒸汽锅炉3台，12兆瓦汽轮发电机组2台。截止2020年底，网上供暖面积3100余万平方米，实际供暖面积2100余万平方米，热用户达30余万户，承担营口市主城区95%以上的供热面积。</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集团现有员工653人，设立8个机关部室、下设</w:t>
      </w:r>
      <w:r>
        <w:rPr>
          <w:rFonts w:ascii="仿宋" w:hAnsi="仿宋" w:eastAsia="仿宋" w:cs="仿宋_GB2312"/>
          <w:sz w:val="32"/>
          <w:szCs w:val="32"/>
        </w:rPr>
        <w:t>4</w:t>
      </w:r>
      <w:r>
        <w:rPr>
          <w:rFonts w:hint="eastAsia" w:ascii="仿宋" w:hAnsi="仿宋" w:eastAsia="仿宋" w:cs="仿宋_GB2312"/>
          <w:sz w:val="32"/>
          <w:szCs w:val="32"/>
        </w:rPr>
        <w:t>个子公司、5个分公司、3个基层单位。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一、招聘条件及人数</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（一）具有中华人民共和国国籍，拥护中国共产党的领导，遵纪守法；</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（二）身体健康，符合企业人员录用的体检标准；</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（三）具有良好的品行，未曾受过违纪违法处罚；</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（四）具有本次招聘职位所要求的资格条件；</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（五）专业知识扎实，责任心强，有团队意识，服从公司的安排分配，履行各项规章制度。</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本次招聘党群人事工作部劳动关系管理专员1名，主要从事企业劳动关系协调工作。</w:t>
      </w:r>
    </w:p>
    <w:p>
      <w:pPr>
        <w:autoSpaceDN w:val="0"/>
        <w:spacing w:before="100" w:line="390" w:lineRule="atLeast"/>
        <w:ind w:firstLine="640"/>
        <w:rPr>
          <w:rFonts w:ascii="仿宋" w:hAnsi="仿宋" w:eastAsia="仿宋" w:cs="仿宋"/>
          <w:color w:val="333333"/>
          <w:sz w:val="32"/>
          <w:szCs w:val="32"/>
          <w:shd w:val="clear" w:color="auto" w:fill="FFFFFF"/>
        </w:rPr>
      </w:pPr>
    </w:p>
    <w:p>
      <w:pPr>
        <w:adjustRightInd w:val="0"/>
        <w:snapToGrid w:val="0"/>
        <w:spacing w:line="620" w:lineRule="exact"/>
        <w:ind w:firstLine="480" w:firstLineChars="150"/>
        <w:rPr>
          <w:rFonts w:ascii="黑体" w:hAnsi="黑体" w:eastAsia="黑体"/>
          <w:sz w:val="32"/>
          <w:szCs w:val="32"/>
        </w:rPr>
      </w:pPr>
      <w:r>
        <w:rPr>
          <w:rFonts w:hint="eastAsia" w:ascii="黑体" w:hAnsi="黑体" w:eastAsia="黑体"/>
          <w:sz w:val="32"/>
          <w:szCs w:val="32"/>
        </w:rPr>
        <w:t>二、招聘岗位要求</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（一）全日制本科及以上学历，</w:t>
      </w:r>
      <w:r>
        <w:rPr>
          <w:rFonts w:hint="eastAsia" w:ascii="仿宋" w:hAnsi="仿宋" w:eastAsia="仿宋" w:cs="仿宋"/>
          <w:color w:val="333333"/>
          <w:sz w:val="32"/>
          <w:szCs w:val="32"/>
          <w:shd w:val="clear" w:color="auto" w:fill="FFFFFF"/>
          <w:lang w:eastAsia="zh-CN"/>
        </w:rPr>
        <w:t>人力资源管理、人事管理、劳动与社会保障、劳动人事管理等</w:t>
      </w:r>
      <w:r>
        <w:rPr>
          <w:rFonts w:hint="eastAsia" w:ascii="仿宋" w:hAnsi="仿宋" w:eastAsia="仿宋" w:cs="仿宋"/>
          <w:color w:val="333333"/>
          <w:sz w:val="32"/>
          <w:szCs w:val="32"/>
          <w:shd w:val="clear" w:color="auto" w:fill="FFFFFF"/>
        </w:rPr>
        <w:t>相关专业。</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（二）年龄30周岁及以下（1991年10月</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w:t>
      </w:r>
      <w:r>
        <w:rPr>
          <w:rFonts w:hint="eastAsia" w:ascii="仿宋" w:hAnsi="仿宋" w:eastAsia="仿宋" w:cs="仿宋"/>
          <w:color w:val="333333"/>
          <w:sz w:val="32"/>
          <w:szCs w:val="32"/>
          <w:shd w:val="clear" w:color="auto" w:fill="FFFFFF"/>
        </w:rPr>
        <w:t>日后出生）；</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（三）熟练运用各类办公软件、办公设备；熟悉《劳动法》、《劳动合同法》、《社会保险法》、《劳动保障监察条例》等劳动关系协调相关法律法规，有一定的公文写作能力；有较强的沟通能力、服务意识；</w:t>
      </w:r>
    </w:p>
    <w:p>
      <w:pPr>
        <w:autoSpaceDN w:val="0"/>
        <w:spacing w:before="100" w:line="390" w:lineRule="atLeast"/>
        <w:ind w:firstLine="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（四）要求3年及以上相关工作经验。</w:t>
      </w:r>
    </w:p>
    <w:p>
      <w:pPr>
        <w:autoSpaceDN w:val="0"/>
        <w:spacing w:before="100" w:line="390" w:lineRule="atLeast"/>
        <w:ind w:firstLine="640"/>
        <w:rPr>
          <w:rFonts w:ascii="仿宋" w:hAnsi="仿宋" w:eastAsia="仿宋" w:cs="仿宋"/>
          <w:color w:val="333333"/>
          <w:sz w:val="32"/>
          <w:szCs w:val="32"/>
          <w:shd w:val="clear" w:color="auto" w:fill="FFFFFF"/>
        </w:rPr>
      </w:pPr>
    </w:p>
    <w:p>
      <w:pPr>
        <w:spacing w:line="560" w:lineRule="exact"/>
        <w:ind w:firstLine="480" w:firstLineChars="150"/>
        <w:rPr>
          <w:rFonts w:ascii="黑体" w:eastAsia="黑体"/>
          <w:sz w:val="32"/>
          <w:szCs w:val="32"/>
        </w:rPr>
      </w:pPr>
      <w:r>
        <w:rPr>
          <w:rFonts w:hint="eastAsia" w:ascii="黑体" w:eastAsia="黑体"/>
          <w:sz w:val="32"/>
          <w:szCs w:val="32"/>
        </w:rPr>
        <w:t>三、招聘流程</w:t>
      </w:r>
    </w:p>
    <w:p>
      <w:pPr>
        <w:spacing w:line="560" w:lineRule="exact"/>
        <w:ind w:firstLine="480" w:firstLineChars="15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招聘流程：网上报名、资格审查、笔试考核、面试考核、体检及拟录用人员公示、人员录用等环节，具体流程如下：</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(一)报名及注意事项</w:t>
      </w:r>
    </w:p>
    <w:p>
      <w:pPr>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本次招聘报名全部采取网络报名的方式进行，不设现场报名。网上报名按以下程序进行</w:t>
      </w:r>
      <w:r>
        <w:rPr>
          <w:rFonts w:hint="eastAsia" w:ascii="仿宋" w:hAnsi="仿宋" w:eastAsia="仿宋" w:cs="仿宋"/>
          <w:color w:val="333333"/>
          <w:sz w:val="32"/>
          <w:szCs w:val="32"/>
          <w:shd w:val="clear" w:color="auto" w:fill="FFFFFF"/>
        </w:rPr>
        <w:t>：</w:t>
      </w:r>
    </w:p>
    <w:p>
      <w:pPr>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1.请报名人员登录招聘系统，（网址：</w:t>
      </w:r>
      <w:r>
        <w:rPr>
          <w:rFonts w:ascii="仿宋" w:hAnsi="仿宋" w:eastAsia="仿宋" w:cs="仿宋"/>
          <w:color w:val="333333"/>
          <w:sz w:val="32"/>
          <w:szCs w:val="32"/>
          <w:shd w:val="clear" w:color="auto" w:fill="FFFFFF"/>
        </w:rPr>
        <w:t>https://zhaopin.chinahr.com/zhaopin/ykrdldgx/index.html</w:t>
      </w:r>
      <w:r>
        <w:rPr>
          <w:rFonts w:hint="eastAsia" w:ascii="仿宋" w:hAnsi="仿宋" w:eastAsia="仿宋" w:cs="仿宋"/>
          <w:color w:val="333333"/>
          <w:sz w:val="32"/>
          <w:szCs w:val="32"/>
          <w:shd w:val="clear" w:color="auto" w:fill="FFFFFF"/>
        </w:rPr>
        <w:t>）按要求填报个人简历及相关信息，上传相关应聘材料（具体要求见以下说明）进行报名。</w:t>
      </w:r>
    </w:p>
    <w:p>
      <w:pPr>
        <w:spacing w:line="560" w:lineRule="exact"/>
        <w:ind w:firstLine="480" w:firstLineChars="15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报名截止日期：2021年</w:t>
      </w:r>
      <w:r>
        <w:rPr>
          <w:rFonts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rPr>
        <w:t>月</w:t>
      </w:r>
      <w:r>
        <w:rPr>
          <w:rFonts w:hint="eastAsia" w:ascii="仿宋" w:hAnsi="仿宋" w:eastAsia="仿宋" w:cs="仿宋"/>
          <w:color w:val="333333"/>
          <w:sz w:val="32"/>
          <w:szCs w:val="32"/>
          <w:shd w:val="clear" w:color="auto" w:fill="FFFFFF"/>
          <w:lang w:val="en-US" w:eastAsia="zh-CN"/>
        </w:rPr>
        <w:t>20</w:t>
      </w:r>
      <w:r>
        <w:rPr>
          <w:rFonts w:hint="eastAsia" w:ascii="仿宋" w:hAnsi="仿宋" w:eastAsia="仿宋" w:cs="仿宋"/>
          <w:color w:val="333333"/>
          <w:sz w:val="32"/>
          <w:szCs w:val="32"/>
          <w:shd w:val="clear" w:color="auto" w:fill="FFFFFF"/>
        </w:rPr>
        <w:t>日8:00-2021年</w:t>
      </w:r>
      <w:r>
        <w:rPr>
          <w:rFonts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rPr>
        <w:t>月</w:t>
      </w:r>
      <w:r>
        <w:rPr>
          <w:rFonts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日23:00。</w:t>
      </w:r>
    </w:p>
    <w:p>
      <w:pPr>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rPr>
        <w:t>.报名时填报的信息要真实、完整、准确，其中所填写的院校、专业等信息应与“学信网”学籍在线验证报告（学历电子注册备案表）信息一致。</w:t>
      </w:r>
    </w:p>
    <w:p>
      <w:pPr>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rPr>
        <w:t>.附件上传要求：</w:t>
      </w:r>
    </w:p>
    <w:p>
      <w:pPr>
        <w:ind w:firstLine="640" w:firstLineChars="200"/>
        <w:outlineLvl w:val="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应聘人员需在报名同时上传相关材料</w:t>
      </w:r>
      <w:r>
        <w:rPr>
          <w:rFonts w:hint="eastAsia" w:ascii="仿宋" w:hAnsi="仿宋" w:eastAsia="仿宋" w:cs="仿宋"/>
          <w:color w:val="333333"/>
          <w:sz w:val="32"/>
          <w:szCs w:val="32"/>
          <w:shd w:val="clear" w:color="auto" w:fill="FFFFFF"/>
        </w:rPr>
        <w:t>，且</w:t>
      </w:r>
      <w:r>
        <w:rPr>
          <w:rFonts w:ascii="仿宋" w:hAnsi="仿宋" w:eastAsia="仿宋" w:cs="仿宋"/>
          <w:color w:val="333333"/>
          <w:sz w:val="32"/>
          <w:szCs w:val="32"/>
          <w:shd w:val="clear" w:color="auto" w:fill="FFFFFF"/>
        </w:rPr>
        <w:t>所有证件及证明材料的电子版必须整理到一个PDF文件中，统一上传。</w:t>
      </w:r>
    </w:p>
    <w:p>
      <w:pPr>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附件命名：姓名—</w:t>
      </w:r>
      <w:r>
        <w:rPr>
          <w:rFonts w:hint="eastAsia" w:ascii="仿宋" w:hAnsi="仿宋" w:eastAsia="仿宋" w:cs="仿宋"/>
          <w:color w:val="333333"/>
          <w:sz w:val="32"/>
          <w:szCs w:val="32"/>
          <w:shd w:val="clear" w:color="auto" w:fill="FFFFFF"/>
        </w:rPr>
        <w:t>岗位名称—手机号</w:t>
      </w:r>
      <w:r>
        <w:rPr>
          <w:rFonts w:ascii="仿宋" w:hAnsi="仿宋" w:eastAsia="仿宋" w:cs="仿宋"/>
          <w:color w:val="333333"/>
          <w:sz w:val="32"/>
          <w:szCs w:val="32"/>
          <w:shd w:val="clear" w:color="auto" w:fill="FFFFFF"/>
        </w:rPr>
        <w:t>；例如张三—XX</w:t>
      </w:r>
      <w:r>
        <w:rPr>
          <w:rFonts w:hint="eastAsia" w:ascii="仿宋" w:hAnsi="仿宋" w:eastAsia="仿宋" w:cs="仿宋"/>
          <w:color w:val="333333"/>
          <w:sz w:val="32"/>
          <w:szCs w:val="32"/>
          <w:shd w:val="clear" w:color="auto" w:fill="FFFFFF"/>
        </w:rPr>
        <w:t>岗位—138XXXXXXXX</w:t>
      </w:r>
      <w:r>
        <w:rPr>
          <w:rFonts w:ascii="仿宋" w:hAnsi="仿宋" w:eastAsia="仿宋" w:cs="仿宋"/>
          <w:color w:val="333333"/>
          <w:sz w:val="32"/>
          <w:szCs w:val="32"/>
          <w:shd w:val="clear" w:color="auto" w:fill="FFFFFF"/>
        </w:rPr>
        <w:t>。</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附件内容：</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（1）本人第二代身份证正反面扫描件；</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（2）全日制本科及以上学历毕业证和学位证书；</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ascii="仿宋" w:hAnsi="仿宋" w:eastAsia="仿宋" w:cs="仿宋"/>
          <w:color w:val="333333"/>
          <w:sz w:val="32"/>
          <w:szCs w:val="32"/>
          <w:shd w:val="clear" w:color="auto" w:fill="FFFFFF"/>
        </w:rPr>
        <w:t>教育部学历在线验证报告（中国高等教育学生信息网http://www.chsi.com.cn下载打印）</w:t>
      </w:r>
      <w:r>
        <w:rPr>
          <w:rFonts w:hint="eastAsia" w:ascii="仿宋" w:hAnsi="仿宋" w:eastAsia="仿宋" w:cs="仿宋"/>
          <w:color w:val="333333"/>
          <w:sz w:val="32"/>
          <w:szCs w:val="32"/>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(二)资格审查</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1.根据招聘岗位要求和报名者具体情况，对报名人员进行资格审查。</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2.报名结束</w:t>
      </w:r>
      <w:r>
        <w:rPr>
          <w:rFonts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rPr>
        <w:t>天内通过电话、短信等方式通知筛选结果及下阶段考试考核安排，未通过资格审查的不另行通知。</w:t>
      </w:r>
    </w:p>
    <w:p>
      <w:pPr>
        <w:ind w:firstLine="640" w:firstLineChars="200"/>
        <w:rPr>
          <w:rFonts w:ascii="仿宋_GB2312" w:eastAsia="仿宋_GB2312"/>
          <w:sz w:val="32"/>
          <w:szCs w:val="32"/>
        </w:rPr>
      </w:pPr>
      <w:r>
        <w:rPr>
          <w:rFonts w:hint="eastAsia" w:ascii="仿宋_GB2312" w:eastAsia="仿宋_GB2312"/>
          <w:sz w:val="32"/>
          <w:szCs w:val="32"/>
        </w:rPr>
        <w:t>(三)笔试考核</w:t>
      </w:r>
    </w:p>
    <w:p>
      <w:pPr>
        <w:spacing w:line="560" w:lineRule="exact"/>
        <w:ind w:firstLine="627" w:firstLineChars="19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笔试将采用统一闭卷的方式进行，满分为100分。笔试内容主要包含公共基础知识、专业知识两大类，不指定复习用书。</w:t>
      </w:r>
    </w:p>
    <w:p>
      <w:pPr>
        <w:ind w:firstLine="640" w:firstLineChars="200"/>
        <w:rPr>
          <w:rFonts w:ascii="仿宋_GB2312" w:eastAsia="仿宋_GB2312"/>
          <w:sz w:val="32"/>
          <w:szCs w:val="32"/>
        </w:rPr>
      </w:pPr>
      <w:r>
        <w:rPr>
          <w:rFonts w:hint="eastAsia" w:ascii="仿宋_GB2312" w:eastAsia="仿宋_GB2312"/>
          <w:sz w:val="32"/>
          <w:szCs w:val="32"/>
        </w:rPr>
        <w:t>(四)面试考核</w:t>
      </w:r>
    </w:p>
    <w:p>
      <w:pPr>
        <w:spacing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符合岗位要求候选人，</w:t>
      </w:r>
      <w:r>
        <w:rPr>
          <w:rFonts w:hint="eastAsia" w:ascii="仿宋" w:hAnsi="仿宋" w:eastAsia="仿宋" w:cs="仿宋"/>
          <w:color w:val="333333"/>
          <w:sz w:val="32"/>
          <w:szCs w:val="32"/>
          <w:shd w:val="clear" w:color="auto" w:fill="FFFFFF"/>
          <w:lang w:val="en-US" w:eastAsia="zh-CN"/>
        </w:rPr>
        <w:t>笔试结束后，直接</w:t>
      </w:r>
      <w:r>
        <w:rPr>
          <w:rFonts w:hint="eastAsia" w:ascii="仿宋" w:hAnsi="仿宋" w:eastAsia="仿宋" w:cs="仿宋"/>
          <w:color w:val="333333"/>
          <w:sz w:val="32"/>
          <w:szCs w:val="32"/>
          <w:shd w:val="clear" w:color="auto" w:fill="FFFFFF"/>
        </w:rPr>
        <w:t>进入面试环节，面试将采用半结构化面试。面试将按照岗位需求，结合报名合格人员的综合素质、工作经验等方面进行综合评定。</w:t>
      </w:r>
    </w:p>
    <w:p>
      <w:pPr>
        <w:spacing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笔试和面试成绩各占50%的比例加权计算总成绩并按照招聘岗位1：1的比例进入体检环节，如有人放弃入职，按面试成绩由高到低依次递补。</w:t>
      </w:r>
    </w:p>
    <w:p>
      <w:pPr>
        <w:shd w:val="clear" w:color="auto" w:fill="FFFFFF"/>
        <w:spacing w:line="480" w:lineRule="atLeast"/>
        <w:ind w:firstLine="640" w:firstLineChars="200"/>
        <w:rPr>
          <w:rFonts w:ascii="仿宋_GB2312" w:eastAsia="仿宋_GB2312"/>
          <w:sz w:val="32"/>
          <w:szCs w:val="32"/>
        </w:rPr>
      </w:pPr>
      <w:r>
        <w:rPr>
          <w:rFonts w:hint="eastAsia" w:ascii="仿宋_GB2312" w:eastAsia="仿宋_GB2312"/>
          <w:sz w:val="32"/>
          <w:szCs w:val="32"/>
        </w:rPr>
        <w:t>（五）体检</w:t>
      </w:r>
    </w:p>
    <w:p>
      <w:pPr>
        <w:shd w:val="clear" w:color="auto" w:fill="FFFFFF"/>
        <w:spacing w:line="480" w:lineRule="atLeas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入选人员提供近3个月内三甲医院体检合格报告，体检标准参照《公务员录用体检通用标准(试行)》(国人部发〔2005〕1号)和国家有关规定执行。</w:t>
      </w:r>
    </w:p>
    <w:p>
      <w:pPr>
        <w:shd w:val="clear" w:color="auto" w:fill="FFFFFF"/>
        <w:spacing w:line="480" w:lineRule="atLeast"/>
        <w:ind w:firstLine="480" w:firstLineChars="150"/>
        <w:rPr>
          <w:rFonts w:ascii="仿宋_GB2312" w:eastAsia="仿宋_GB2312"/>
          <w:sz w:val="32"/>
          <w:szCs w:val="32"/>
        </w:rPr>
      </w:pPr>
      <w:r>
        <w:rPr>
          <w:rFonts w:hint="eastAsia" w:ascii="仿宋_GB2312" w:eastAsia="仿宋_GB2312"/>
          <w:sz w:val="32"/>
          <w:szCs w:val="32"/>
        </w:rPr>
        <w:t>（六）研究确定</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公开招聘建议人选提交集团党委会研究确定。</w:t>
      </w:r>
    </w:p>
    <w:p>
      <w:pPr>
        <w:pStyle w:val="3"/>
        <w:shd w:val="clear" w:color="auto" w:fill="FFFFFF"/>
        <w:spacing w:before="0" w:beforeAutospacing="0" w:after="0" w:afterAutospacing="0" w:line="375" w:lineRule="atLeast"/>
        <w:ind w:firstLine="640" w:firstLineChars="200"/>
        <w:rPr>
          <w:rFonts w:ascii="仿宋_GB2312" w:eastAsia="仿宋_GB2312"/>
          <w:sz w:val="32"/>
          <w:szCs w:val="32"/>
        </w:rPr>
      </w:pPr>
      <w:r>
        <w:rPr>
          <w:rFonts w:hint="eastAsia" w:ascii="仿宋_GB2312" w:eastAsia="仿宋_GB2312"/>
          <w:sz w:val="32"/>
          <w:szCs w:val="32"/>
        </w:rPr>
        <w:t>(七)公示</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对入选人员情况进行为期5个工作日的公示，公示期间接受社会监督和举报。</w:t>
      </w:r>
    </w:p>
    <w:p>
      <w:pPr>
        <w:pStyle w:val="3"/>
        <w:shd w:val="clear" w:color="auto" w:fill="FFFFFF"/>
        <w:spacing w:before="0" w:beforeAutospacing="0" w:after="0" w:afterAutospacing="0" w:line="375" w:lineRule="atLeast"/>
        <w:ind w:firstLine="480" w:firstLineChars="150"/>
        <w:jc w:val="both"/>
        <w:rPr>
          <w:rFonts w:ascii="仿宋_GB2312" w:eastAsia="仿宋_GB2312"/>
          <w:color w:val="000000"/>
          <w:sz w:val="32"/>
          <w:szCs w:val="32"/>
        </w:rPr>
      </w:pPr>
      <w:r>
        <w:rPr>
          <w:rFonts w:hint="eastAsia" w:ascii="仿宋_GB2312" w:eastAsia="仿宋_GB2312"/>
          <w:color w:val="000000"/>
          <w:sz w:val="32"/>
          <w:szCs w:val="32"/>
        </w:rPr>
        <w:t>（八）录用</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拟录用人员按照《中华人民共和国劳动合同法》及营口热电集团有限公司劳动用工相关制度办理录用手续。试用期3个月，试用期满由公司进行考核，考核合格后转正上岗，不合格的解除劳动合同。</w:t>
      </w:r>
    </w:p>
    <w:p>
      <w:pPr>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对反映有严重问题并查实有据的，取消录用资格。对反映有严重问题，但一时难以查实的，暂缓录用，待查实并作出结论后再决定是否录用。人员录用后将在试用期内进行身体健康状况复查，如发现提交的体检报告不符合招聘要求的，将解除劳动合同。</w:t>
      </w:r>
    </w:p>
    <w:p>
      <w:pPr>
        <w:ind w:left="730" w:leftChars="304"/>
        <w:rPr>
          <w:rFonts w:ascii="黑体" w:eastAsia="黑体"/>
          <w:sz w:val="32"/>
          <w:szCs w:val="32"/>
        </w:rPr>
      </w:pPr>
      <w:r>
        <w:rPr>
          <w:rFonts w:hint="eastAsia" w:ascii="黑体" w:eastAsia="黑体"/>
          <w:sz w:val="32"/>
          <w:szCs w:val="32"/>
        </w:rPr>
        <w:t>四、其他事宜</w:t>
      </w:r>
    </w:p>
    <w:p>
      <w:pPr>
        <w:spacing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（一）应聘者应及时认真查看公告信息、通知及招聘工作安排，并保证填写的联系方式正确无误，保持通迅畅通，如因应聘者联系方式有误无法取得联系等原因对应聘过程及结果造成影响的，责任由应聘者承担。</w:t>
      </w:r>
    </w:p>
    <w:p>
      <w:pPr>
        <w:spacing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（二）应聘人员伪造、涂改证件、证明，或以其他不正当手段获取应聘资格的，视情节轻重取消聘用资格；对已受聘人员，一经查实，应当解除聘用合同，予以清退。</w:t>
      </w:r>
    </w:p>
    <w:p>
      <w:pPr>
        <w:spacing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（三）在招考组织实施过程中，将按照新冠肺炎疫情防控有关要求，落实疫情防控措施，必要时将对有关工作安排进行适当调整，望广大考生理解、支持和配合。</w:t>
      </w:r>
    </w:p>
    <w:p>
      <w:pPr>
        <w:spacing w:line="560" w:lineRule="exact"/>
        <w:ind w:firstLine="627" w:firstLineChars="19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（四）营口热电集团有限公司不针对招聘考试组织任何形式的培训班，不收取任何费用。</w:t>
      </w:r>
    </w:p>
    <w:p>
      <w:pPr>
        <w:spacing w:line="560" w:lineRule="exact"/>
        <w:ind w:firstLine="627" w:firstLineChars="19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（五）我公司承诺对应聘者资料妥善保管和严格保密，应聘者所有资料仅用于本次招聘工作，无论是否录用，资料不予退回。</w:t>
      </w:r>
    </w:p>
    <w:p>
      <w:pPr>
        <w:spacing w:line="560" w:lineRule="exact"/>
        <w:ind w:firstLine="627" w:firstLineChars="19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（六）本公告由营口热电集团有限公司负责解释。</w:t>
      </w:r>
    </w:p>
    <w:p>
      <w:pPr>
        <w:spacing w:line="560" w:lineRule="exact"/>
        <w:ind w:firstLine="627" w:firstLineChars="196"/>
        <w:rPr>
          <w:rFonts w:ascii="仿宋" w:hAnsi="仿宋" w:eastAsia="仿宋" w:cs="仿宋"/>
          <w:color w:val="333333"/>
          <w:sz w:val="32"/>
          <w:szCs w:val="32"/>
          <w:shd w:val="clear" w:color="auto" w:fill="FFFFFF"/>
        </w:rPr>
      </w:pPr>
    </w:p>
    <w:p>
      <w:pPr>
        <w:spacing w:line="460" w:lineRule="exac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报名系统咨询电话：400-050-8080</w:t>
      </w:r>
    </w:p>
    <w:p>
      <w:pPr>
        <w:spacing w:line="460" w:lineRule="exac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咨询时间：工作日上午9:00-11:30；下午 13:00-17:00</w:t>
      </w:r>
    </w:p>
    <w:p>
      <w:pPr>
        <w:spacing w:line="460" w:lineRule="exact"/>
        <w:rPr>
          <w:rFonts w:ascii="仿宋" w:hAnsi="仿宋" w:eastAsia="仿宋" w:cs="仿宋"/>
          <w:color w:val="333333"/>
          <w:sz w:val="32"/>
          <w:szCs w:val="32"/>
          <w:shd w:val="clear" w:color="auto" w:fill="FFFFFF"/>
        </w:rPr>
      </w:pPr>
    </w:p>
    <w:p>
      <w:pPr>
        <w:spacing w:line="460" w:lineRule="exact"/>
        <w:rPr>
          <w:rFonts w:ascii="仿宋_GB2312" w:eastAsia="仿宋_GB2312"/>
          <w:sz w:val="32"/>
          <w:szCs w:val="32"/>
        </w:rPr>
      </w:pPr>
    </w:p>
    <w:p>
      <w:pPr>
        <w:spacing w:line="460" w:lineRule="exact"/>
        <w:rPr>
          <w:rFonts w:ascii="仿宋_GB2312" w:eastAsia="仿宋_GB2312"/>
          <w:sz w:val="32"/>
          <w:szCs w:val="32"/>
        </w:rPr>
      </w:pPr>
    </w:p>
    <w:p>
      <w:pPr>
        <w:spacing w:line="460" w:lineRule="exact"/>
        <w:rPr>
          <w:rFonts w:ascii="仿宋_GB2312" w:eastAsia="仿宋_GB2312"/>
          <w:sz w:val="32"/>
          <w:szCs w:val="32"/>
        </w:rPr>
      </w:pPr>
    </w:p>
    <w:p>
      <w:pPr>
        <w:spacing w:line="460" w:lineRule="exact"/>
        <w:rPr>
          <w:rFonts w:ascii="仿宋_GB2312" w:eastAsia="仿宋_GB2312"/>
          <w:sz w:val="32"/>
          <w:szCs w:val="32"/>
        </w:rPr>
      </w:pPr>
    </w:p>
    <w:p>
      <w:pPr>
        <w:ind w:firstLine="1760" w:firstLineChars="550"/>
        <w:rPr>
          <w:rFonts w:ascii="仿宋_GB2312" w:eastAsia="仿宋_GB2312"/>
          <w:sz w:val="32"/>
          <w:szCs w:val="32"/>
        </w:rPr>
      </w:pPr>
      <w:r>
        <w:rPr>
          <w:rFonts w:hint="eastAsia" w:ascii="仿宋_GB2312" w:eastAsia="仿宋_GB2312"/>
          <w:sz w:val="32"/>
          <w:szCs w:val="32"/>
        </w:rPr>
        <w:t xml:space="preserve">              营口热电集团有限公司</w:t>
      </w:r>
    </w:p>
    <w:p>
      <w:pPr>
        <w:ind w:firstLine="3680" w:firstLineChars="1150"/>
        <w:rPr>
          <w:rFonts w:ascii="仿宋_GB2312" w:eastAsia="仿宋_GB2312"/>
          <w:sz w:val="32"/>
          <w:szCs w:val="32"/>
        </w:rPr>
      </w:pPr>
      <w:r>
        <w:rPr>
          <w:rFonts w:hint="eastAsia" w:ascii="仿宋_GB2312" w:eastAsia="仿宋_GB2312"/>
          <w:sz w:val="32"/>
          <w:szCs w:val="32"/>
        </w:rPr>
        <w:t xml:space="preserve">     2021年</w:t>
      </w:r>
      <w:r>
        <w:rPr>
          <w:rFonts w:ascii="仿宋_GB2312" w:eastAsia="仿宋_GB2312"/>
          <w:sz w:val="32"/>
          <w:szCs w:val="32"/>
        </w:rPr>
        <w:t>10</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ind w:firstLine="3680" w:firstLineChars="1150"/>
        <w:rPr>
          <w:rFonts w:ascii="仿宋_GB2312" w:eastAsia="仿宋_GB2312"/>
          <w:sz w:val="32"/>
          <w:szCs w:val="32"/>
        </w:rPr>
      </w:pPr>
    </w:p>
    <w:p>
      <w:pPr>
        <w:ind w:firstLine="3680" w:firstLineChars="1150"/>
        <w:rPr>
          <w:rFonts w:ascii="仿宋_GB2312" w:eastAsia="仿宋_GB2312"/>
          <w:sz w:val="32"/>
          <w:szCs w:val="32"/>
        </w:rPr>
      </w:pPr>
    </w:p>
    <w:p>
      <w:pPr>
        <w:rPr>
          <w:rFonts w:ascii="仿宋_GB2312" w:eastAsia="仿宋_GB2312"/>
          <w:sz w:val="32"/>
          <w:szCs w:val="32"/>
        </w:rPr>
      </w:pPr>
    </w:p>
    <w:p>
      <w:pPr>
        <w:ind w:firstLine="3680" w:firstLineChars="1150"/>
        <w:rPr>
          <w:rFonts w:ascii="仿宋_GB2312" w:eastAsia="仿宋_GB2312"/>
          <w:sz w:val="32"/>
          <w:szCs w:val="32"/>
        </w:rPr>
      </w:pPr>
    </w:p>
    <w:p>
      <w:pPr>
        <w:pStyle w:val="3"/>
        <w:spacing w:before="0" w:beforeAutospacing="0" w:after="300" w:afterAutospacing="0"/>
        <w:jc w:val="both"/>
        <w:textAlignment w:val="baseline"/>
        <w:rPr>
          <w:rFonts w:ascii="楷体_GB2312" w:hAnsi="楷体_GB2312" w:eastAsia="楷体_GB2312" w:cs="楷体_GB2312"/>
          <w:color w:val="474747"/>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00"/>
    <w:family w:val="auto"/>
    <w:pitch w:val="default"/>
    <w:sig w:usb0="00000000" w:usb1="00000000" w:usb2="00000000" w:usb3="00000000" w:csb0="00000000" w:csb1="00000000"/>
  </w:font>
  <w:font w:name="楷体_GB2312">
    <w:altName w:val="楷体"/>
    <w:panose1 w:val="020B0604020202020204"/>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A55378"/>
    <w:rsid w:val="000B0F82"/>
    <w:rsid w:val="00243BB9"/>
    <w:rsid w:val="00256E5A"/>
    <w:rsid w:val="00265FB9"/>
    <w:rsid w:val="002E7EFB"/>
    <w:rsid w:val="00324E42"/>
    <w:rsid w:val="003327B6"/>
    <w:rsid w:val="00371C95"/>
    <w:rsid w:val="003A018F"/>
    <w:rsid w:val="003A6DFC"/>
    <w:rsid w:val="00533143"/>
    <w:rsid w:val="005733BB"/>
    <w:rsid w:val="005914A7"/>
    <w:rsid w:val="006047B2"/>
    <w:rsid w:val="00625516"/>
    <w:rsid w:val="006C5FF6"/>
    <w:rsid w:val="007F00C3"/>
    <w:rsid w:val="008F04A2"/>
    <w:rsid w:val="00932F6D"/>
    <w:rsid w:val="00943458"/>
    <w:rsid w:val="009D5086"/>
    <w:rsid w:val="00A52AC4"/>
    <w:rsid w:val="00A776AE"/>
    <w:rsid w:val="00A915E3"/>
    <w:rsid w:val="00B9422B"/>
    <w:rsid w:val="00BE64D9"/>
    <w:rsid w:val="00C664F1"/>
    <w:rsid w:val="00D23832"/>
    <w:rsid w:val="00D36067"/>
    <w:rsid w:val="00DB4CCB"/>
    <w:rsid w:val="00DF44E1"/>
    <w:rsid w:val="00EF2DDF"/>
    <w:rsid w:val="05E10C78"/>
    <w:rsid w:val="084D1DF8"/>
    <w:rsid w:val="0851412A"/>
    <w:rsid w:val="08F6515A"/>
    <w:rsid w:val="0EFD7F64"/>
    <w:rsid w:val="0FDE169F"/>
    <w:rsid w:val="131027C0"/>
    <w:rsid w:val="13896914"/>
    <w:rsid w:val="14CF7EBB"/>
    <w:rsid w:val="1C7E6E3D"/>
    <w:rsid w:val="2CA84A1F"/>
    <w:rsid w:val="35F3511B"/>
    <w:rsid w:val="3C5B60BC"/>
    <w:rsid w:val="3DBA3F0B"/>
    <w:rsid w:val="3F4A0D2C"/>
    <w:rsid w:val="409E6FDC"/>
    <w:rsid w:val="41110863"/>
    <w:rsid w:val="42587580"/>
    <w:rsid w:val="42B73C0F"/>
    <w:rsid w:val="4553232A"/>
    <w:rsid w:val="4CAB0DF1"/>
    <w:rsid w:val="4CC806E3"/>
    <w:rsid w:val="525A11EC"/>
    <w:rsid w:val="528135B8"/>
    <w:rsid w:val="54B30423"/>
    <w:rsid w:val="54E06E2B"/>
    <w:rsid w:val="55B60130"/>
    <w:rsid w:val="55CF3F69"/>
    <w:rsid w:val="56261DFE"/>
    <w:rsid w:val="564B590D"/>
    <w:rsid w:val="56A55378"/>
    <w:rsid w:val="56AD7A0F"/>
    <w:rsid w:val="57F91B9A"/>
    <w:rsid w:val="5948016C"/>
    <w:rsid w:val="60D7481B"/>
    <w:rsid w:val="698B2A7B"/>
    <w:rsid w:val="6A791261"/>
    <w:rsid w:val="6C191F14"/>
    <w:rsid w:val="70323F9C"/>
    <w:rsid w:val="72411C72"/>
    <w:rsid w:val="75041EBF"/>
    <w:rsid w:val="76460993"/>
    <w:rsid w:val="76800C16"/>
    <w:rsid w:val="79324D79"/>
    <w:rsid w:val="7A5F3986"/>
    <w:rsid w:val="7BC87AD0"/>
    <w:rsid w:val="7C5D3F5D"/>
    <w:rsid w:val="7F4F6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pPr>
    <w:rPr>
      <w:rFonts w:ascii="Calibri" w:hAnsi="Calibri" w:cs="Times New Roman"/>
      <w:kern w:val="2"/>
      <w:sz w:val="18"/>
      <w:szCs w:val="18"/>
    </w:rPr>
  </w:style>
  <w:style w:type="paragraph" w:styleId="3">
    <w:name w:val="Normal (Web)"/>
    <w:basedOn w:val="1"/>
    <w:qFormat/>
    <w:uiPriority w:val="0"/>
    <w:pPr>
      <w:spacing w:before="100" w:beforeAutospacing="1" w:after="100" w:afterAutospacing="1"/>
    </w:pPr>
    <w:rPr>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7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347</Words>
  <Characters>1984</Characters>
  <Lines>16</Lines>
  <Paragraphs>4</Paragraphs>
  <TotalTime>25</TotalTime>
  <ScaleCrop>false</ScaleCrop>
  <LinksUpToDate>false</LinksUpToDate>
  <CharactersWithSpaces>2327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2021-10-15T06:10:00Z</dcterms:created>
  <dc:creator>李岳</dc:creator>
  <cp:lastModifiedBy>月光宝盒</cp:lastModifiedBy>
  <cp:lastPrinted>2021-10-19T07:08:00Z</cp:lastPrinted>
  <dcterms:modified xsi:type="dcterms:W3CDTF">2021-10-19T14:00:43Z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D0B2CBF226EE406288B5812FE5E107AF</vt:lpwstr>
  </property>
</Properties>
</file>